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4FF1" w14:textId="295AEA8A" w:rsidR="00515374" w:rsidRDefault="00575C4B" w:rsidP="00941377">
      <w:pPr>
        <w:rPr>
          <w:sz w:val="56"/>
          <w:szCs w:val="56"/>
        </w:rPr>
      </w:pPr>
      <w:r>
        <w:rPr>
          <w:sz w:val="56"/>
          <w:szCs w:val="56"/>
        </w:rPr>
        <w:t xml:space="preserve">   </w:t>
      </w:r>
      <w:r w:rsidR="004B13AF">
        <w:rPr>
          <w:sz w:val="56"/>
          <w:szCs w:val="56"/>
        </w:rPr>
        <w:t xml:space="preserve"> </w:t>
      </w:r>
      <w:proofErr w:type="gramStart"/>
      <w:r w:rsidR="00515374">
        <w:rPr>
          <w:sz w:val="56"/>
          <w:szCs w:val="56"/>
        </w:rPr>
        <w:t xml:space="preserve">NUOVO  </w:t>
      </w:r>
      <w:r w:rsidR="004B13AF">
        <w:rPr>
          <w:sz w:val="56"/>
          <w:szCs w:val="56"/>
        </w:rPr>
        <w:t>PROGETTO</w:t>
      </w:r>
      <w:proofErr w:type="gramEnd"/>
      <w:r w:rsidR="00515374">
        <w:rPr>
          <w:sz w:val="56"/>
          <w:szCs w:val="56"/>
        </w:rPr>
        <w:t xml:space="preserve"> </w:t>
      </w:r>
      <w:r w:rsidR="004B13AF">
        <w:rPr>
          <w:sz w:val="56"/>
          <w:szCs w:val="56"/>
        </w:rPr>
        <w:t xml:space="preserve"> </w:t>
      </w:r>
      <w:r>
        <w:rPr>
          <w:sz w:val="56"/>
          <w:szCs w:val="56"/>
        </w:rPr>
        <w:t xml:space="preserve">NAZIONALE </w:t>
      </w:r>
    </w:p>
    <w:p w14:paraId="219D0431" w14:textId="1FE48AA6" w:rsidR="00941377" w:rsidRDefault="00515374" w:rsidP="00941377">
      <w:pPr>
        <w:rPr>
          <w:sz w:val="56"/>
          <w:szCs w:val="56"/>
        </w:rPr>
      </w:pPr>
      <w:r>
        <w:rPr>
          <w:sz w:val="56"/>
          <w:szCs w:val="56"/>
        </w:rPr>
        <w:t xml:space="preserve">                    </w:t>
      </w:r>
      <w:proofErr w:type="gramStart"/>
      <w:r w:rsidR="004B13AF">
        <w:rPr>
          <w:sz w:val="56"/>
          <w:szCs w:val="56"/>
        </w:rPr>
        <w:t>DI</w:t>
      </w:r>
      <w:r>
        <w:rPr>
          <w:sz w:val="56"/>
          <w:szCs w:val="56"/>
        </w:rPr>
        <w:t xml:space="preserve"> </w:t>
      </w:r>
      <w:r w:rsidR="004B13AF">
        <w:rPr>
          <w:sz w:val="56"/>
          <w:szCs w:val="56"/>
        </w:rPr>
        <w:t xml:space="preserve"> RICERCA</w:t>
      </w:r>
      <w:proofErr w:type="gramEnd"/>
    </w:p>
    <w:p w14:paraId="1FB685B9" w14:textId="44102F6A" w:rsidR="00941377" w:rsidRDefault="00575C4B" w:rsidP="00043F25">
      <w:pPr>
        <w:jc w:val="both"/>
        <w:rPr>
          <w:sz w:val="40"/>
        </w:rPr>
      </w:pPr>
      <w:r>
        <w:rPr>
          <w:sz w:val="40"/>
        </w:rPr>
        <w:tab/>
      </w:r>
      <w:r w:rsidR="00941377">
        <w:rPr>
          <w:sz w:val="40"/>
        </w:rPr>
        <w:t>Premetto alcuni dati, molto sintetici, significativi delle ragioni per le quali occorre modificare e soprattutto potenziare la ricerca scientifica e tecnologica nel nostro Paese.</w:t>
      </w:r>
    </w:p>
    <w:p w14:paraId="3834CD58" w14:textId="77777777" w:rsidR="00941377" w:rsidRDefault="00941377" w:rsidP="00043F25">
      <w:pPr>
        <w:jc w:val="both"/>
        <w:rPr>
          <w:sz w:val="40"/>
        </w:rPr>
      </w:pPr>
      <w:r>
        <w:rPr>
          <w:sz w:val="40"/>
        </w:rPr>
        <w:t>IL PRODOTTO INTERNO LORDO</w:t>
      </w:r>
    </w:p>
    <w:p w14:paraId="5CB67937" w14:textId="480A0936" w:rsidR="00941377" w:rsidRDefault="00941377" w:rsidP="00043F25">
      <w:pPr>
        <w:jc w:val="both"/>
        <w:rPr>
          <w:sz w:val="40"/>
        </w:rPr>
      </w:pPr>
      <w:r>
        <w:rPr>
          <w:sz w:val="40"/>
        </w:rPr>
        <w:t xml:space="preserve">Il PIL, o “Prodotto Interno Lordo”, dell’Italia è dell’ordine di 2400 miliardi di dollari statunitensi, pari a poco più della metà del PIL della Germania e inferiore </w:t>
      </w:r>
      <w:proofErr w:type="gramStart"/>
      <w:r>
        <w:rPr>
          <w:sz w:val="40"/>
        </w:rPr>
        <w:t>anche</w:t>
      </w:r>
      <w:r w:rsidR="00575C4B">
        <w:rPr>
          <w:sz w:val="40"/>
        </w:rPr>
        <w:t xml:space="preserve">  al</w:t>
      </w:r>
      <w:proofErr w:type="gramEnd"/>
      <w:r w:rsidR="00575C4B">
        <w:rPr>
          <w:sz w:val="40"/>
        </w:rPr>
        <w:t xml:space="preserve"> PIL di Gran Bretagna e</w:t>
      </w:r>
      <w:r>
        <w:rPr>
          <w:sz w:val="40"/>
        </w:rPr>
        <w:t xml:space="preserve"> a quello della Francia. Il PIL degli Stati Uniti è dell’ordine di 30.000 miliardi di dollari, e quindi 12 volte più grande del PIL del nostro Paese.</w:t>
      </w:r>
    </w:p>
    <w:p w14:paraId="5F55216C" w14:textId="77777777" w:rsidR="00941377" w:rsidRDefault="00941377" w:rsidP="00043F25">
      <w:pPr>
        <w:jc w:val="both"/>
        <w:rPr>
          <w:sz w:val="40"/>
        </w:rPr>
      </w:pPr>
      <w:r>
        <w:rPr>
          <w:sz w:val="40"/>
        </w:rPr>
        <w:t>IL PIL PRO CAPITE</w:t>
      </w:r>
    </w:p>
    <w:p w14:paraId="5FF02265" w14:textId="2B711180" w:rsidR="00941377" w:rsidRDefault="00941377" w:rsidP="00043F25">
      <w:pPr>
        <w:jc w:val="both"/>
        <w:rPr>
          <w:sz w:val="40"/>
        </w:rPr>
      </w:pPr>
      <w:r>
        <w:rPr>
          <w:sz w:val="40"/>
        </w:rPr>
        <w:t>Il PIL pro capite italiano è inferiore a 1/13 del PIL pro capite della Svizzera ed è comunque più piccolo de</w:t>
      </w:r>
      <w:r w:rsidR="00575C4B">
        <w:rPr>
          <w:sz w:val="40"/>
        </w:rPr>
        <w:t>l</w:t>
      </w:r>
      <w:r>
        <w:rPr>
          <w:sz w:val="40"/>
        </w:rPr>
        <w:t xml:space="preserve"> PIL</w:t>
      </w:r>
      <w:r w:rsidR="00575C4B">
        <w:rPr>
          <w:sz w:val="40"/>
        </w:rPr>
        <w:t xml:space="preserve"> pro capite</w:t>
      </w:r>
      <w:r>
        <w:rPr>
          <w:sz w:val="40"/>
        </w:rPr>
        <w:t xml:space="preserve"> di quasi tutti i Paesi Europei.</w:t>
      </w:r>
    </w:p>
    <w:p w14:paraId="1A6467B1" w14:textId="77777777" w:rsidR="00941377" w:rsidRDefault="00941377" w:rsidP="00043F25">
      <w:pPr>
        <w:jc w:val="both"/>
        <w:rPr>
          <w:sz w:val="40"/>
        </w:rPr>
      </w:pPr>
      <w:r>
        <w:rPr>
          <w:sz w:val="40"/>
        </w:rPr>
        <w:t>IL DEBITO PUBBLICO</w:t>
      </w:r>
    </w:p>
    <w:p w14:paraId="18EAB377" w14:textId="77777777" w:rsidR="00941377" w:rsidRDefault="00941377" w:rsidP="00043F25">
      <w:pPr>
        <w:jc w:val="both"/>
        <w:rPr>
          <w:sz w:val="40"/>
        </w:rPr>
      </w:pPr>
      <w:proofErr w:type="gramStart"/>
      <w:r>
        <w:rPr>
          <w:sz w:val="40"/>
        </w:rPr>
        <w:t>E’</w:t>
      </w:r>
      <w:proofErr w:type="gramEnd"/>
      <w:r>
        <w:rPr>
          <w:sz w:val="40"/>
        </w:rPr>
        <w:t xml:space="preserve"> questa un’area di dati dominata dall’Italia. Il nostro debito pubblico è superiore a 3000 miliardi. Con eccezione della Grecia, che ha già provato il terribile “default”, l’Italia è l’unico Paese caratterizzato da un rapporto tra debito pubblico e PIL superiore a 100% (per l’esattezza 140%).</w:t>
      </w:r>
    </w:p>
    <w:p w14:paraId="7EF39E9D" w14:textId="77777777" w:rsidR="00941377" w:rsidRDefault="00941377" w:rsidP="00941377">
      <w:pPr>
        <w:rPr>
          <w:sz w:val="40"/>
        </w:rPr>
      </w:pPr>
      <w:r>
        <w:rPr>
          <w:sz w:val="40"/>
        </w:rPr>
        <w:t>BILANCIA COMMERCIALE</w:t>
      </w:r>
    </w:p>
    <w:p w14:paraId="6318EAB0" w14:textId="77777777" w:rsidR="00941377" w:rsidRDefault="00941377" w:rsidP="00043F25">
      <w:pPr>
        <w:jc w:val="both"/>
        <w:rPr>
          <w:sz w:val="40"/>
        </w:rPr>
      </w:pPr>
      <w:proofErr w:type="gramStart"/>
      <w:r>
        <w:rPr>
          <w:sz w:val="40"/>
        </w:rPr>
        <w:lastRenderedPageBreak/>
        <w:t>E’</w:t>
      </w:r>
      <w:proofErr w:type="gramEnd"/>
      <w:r>
        <w:rPr>
          <w:sz w:val="40"/>
        </w:rPr>
        <w:t xml:space="preserve"> fortunatamente positiva, ma, sfortunatamente, una delle voci più importanti della tabella delle nostre esportazioni è rappresentata dagli USA, e il Presidente Trump intende aumentare i dazi.</w:t>
      </w:r>
    </w:p>
    <w:p w14:paraId="4DF0534E" w14:textId="77777777" w:rsidR="00941377" w:rsidRDefault="00941377" w:rsidP="00043F25">
      <w:pPr>
        <w:jc w:val="both"/>
        <w:rPr>
          <w:sz w:val="40"/>
        </w:rPr>
      </w:pPr>
      <w:r>
        <w:rPr>
          <w:sz w:val="40"/>
        </w:rPr>
        <w:tab/>
        <w:t>Io non ho mai bevuto la favola del “debito buono”. Il debito è sempre “cattivo” perché condiziona le politiche di sviluppo, limita gli interventi sociali e aumenta i costi di finanziamento anche per le imprese.</w:t>
      </w:r>
    </w:p>
    <w:p w14:paraId="17B8AA5C" w14:textId="77777777" w:rsidR="00941377" w:rsidRDefault="00941377" w:rsidP="00043F25">
      <w:pPr>
        <w:jc w:val="both"/>
        <w:rPr>
          <w:sz w:val="40"/>
        </w:rPr>
      </w:pPr>
      <w:r>
        <w:rPr>
          <w:sz w:val="40"/>
        </w:rPr>
        <w:tab/>
        <w:t>Io scenario rappresentato dai dati sopra riportati ha implicazioni drammatiche su tutti i capitoli dell’economia del nostro Paese. In particolare, le implicazioni negative riguardano il capitolo della ricerca scientifica e tecnologica che non è mai stato importante nell’arco della storia come in questi anni.</w:t>
      </w:r>
    </w:p>
    <w:p w14:paraId="226C48CA" w14:textId="1F089E84" w:rsidR="00941377" w:rsidRDefault="00941377" w:rsidP="00043F25">
      <w:pPr>
        <w:jc w:val="both"/>
        <w:rPr>
          <w:sz w:val="40"/>
        </w:rPr>
      </w:pPr>
      <w:r>
        <w:rPr>
          <w:sz w:val="40"/>
        </w:rPr>
        <w:tab/>
        <w:t>Il giorno 28 dello scorso mese di gennaio la grande scienziata e s</w:t>
      </w:r>
      <w:r w:rsidR="00575C4B">
        <w:rPr>
          <w:sz w:val="40"/>
        </w:rPr>
        <w:t xml:space="preserve">enatrice a vita Elena Cattaneo </w:t>
      </w:r>
      <w:r>
        <w:rPr>
          <w:sz w:val="40"/>
        </w:rPr>
        <w:t xml:space="preserve">ha discusso uno dei problemi legati alla crisi italiana della ricerca nell’articolo “La mia battaglia per la ricerca contro la fuga dei cervelli”. </w:t>
      </w:r>
      <w:r w:rsidR="00F626B0">
        <w:rPr>
          <w:sz w:val="40"/>
        </w:rPr>
        <w:t xml:space="preserve">Molti dei nostri allievi più bravi lasciano l’Italia  e un giovane </w:t>
      </w:r>
      <w:r>
        <w:rPr>
          <w:sz w:val="40"/>
        </w:rPr>
        <w:t xml:space="preserve"> che va a lavorare all’estero regala ad un altro Paese almeno 20 anni di investimenti del nostro Paese. La senatrice ha scritto: “da decenni, la crisi del sistema di finanziamento alla ricerca pubblica si scontra con governi di ogni colore, indifferenti</w:t>
      </w:r>
      <w:r w:rsidR="00575C4B">
        <w:rPr>
          <w:sz w:val="40"/>
        </w:rPr>
        <w:t>,</w:t>
      </w:r>
      <w:r>
        <w:rPr>
          <w:sz w:val="40"/>
        </w:rPr>
        <w:t xml:space="preserve"> nei fatti, al compito di promuovere talenti nell’interesse della competitività del Paese”.</w:t>
      </w:r>
    </w:p>
    <w:p w14:paraId="2F313E28" w14:textId="77777777" w:rsidR="00941377" w:rsidRDefault="00941377" w:rsidP="00043F25">
      <w:pPr>
        <w:jc w:val="both"/>
        <w:rPr>
          <w:sz w:val="40"/>
        </w:rPr>
      </w:pPr>
      <w:r>
        <w:rPr>
          <w:sz w:val="40"/>
        </w:rPr>
        <w:lastRenderedPageBreak/>
        <w:tab/>
        <w:t>Al governo nazionale, ai governi regionali e alle altre strutture di governo operanti nel nostro Paese mi permetto di proporre il seguente decalogo di interventi.</w:t>
      </w:r>
    </w:p>
    <w:p w14:paraId="0F2A5708" w14:textId="67450BB9" w:rsidR="00941377" w:rsidRDefault="00575C4B" w:rsidP="00043F25">
      <w:pPr>
        <w:jc w:val="both"/>
        <w:rPr>
          <w:sz w:val="40"/>
        </w:rPr>
      </w:pPr>
      <w:r>
        <w:rPr>
          <w:sz w:val="40"/>
        </w:rPr>
        <w:t xml:space="preserve"> </w:t>
      </w:r>
    </w:p>
    <w:p w14:paraId="665980DB" w14:textId="7AAFC575" w:rsidR="00941377" w:rsidRPr="006C5D86" w:rsidRDefault="00941377" w:rsidP="006C5D86">
      <w:pPr>
        <w:pStyle w:val="Paragrafoelenco"/>
        <w:numPr>
          <w:ilvl w:val="0"/>
          <w:numId w:val="4"/>
        </w:numPr>
        <w:jc w:val="both"/>
        <w:rPr>
          <w:sz w:val="40"/>
        </w:rPr>
      </w:pPr>
      <w:r w:rsidRPr="006C5D86">
        <w:rPr>
          <w:sz w:val="40"/>
        </w:rPr>
        <w:t>OPERARE SEMPRE IN AMBITO COMUNITARIO</w:t>
      </w:r>
    </w:p>
    <w:p w14:paraId="12B13F2F" w14:textId="28B5F357" w:rsidR="00941377" w:rsidRDefault="00575C4B" w:rsidP="00332742">
      <w:pPr>
        <w:pStyle w:val="Paragrafoelenco"/>
        <w:ind w:left="0"/>
        <w:jc w:val="both"/>
        <w:rPr>
          <w:sz w:val="40"/>
        </w:rPr>
      </w:pPr>
      <w:r>
        <w:rPr>
          <w:sz w:val="40"/>
        </w:rPr>
        <w:tab/>
      </w:r>
      <w:r w:rsidR="00941377">
        <w:rPr>
          <w:sz w:val="40"/>
        </w:rPr>
        <w:t xml:space="preserve">L’Italia ha sempre svolto un ruolo primario nel processo di integrazione europea. Comunque, operare in ambito comunitario non ha soltanto un valore storico, ma è anche un’assoluta necessità economica. Infatti, il nostro Paese rappresenta una piccola realtà a livello mondiale, e le economie di scala impongono di adottare una politica unitaria per affrontare le grandi sfide globali, dal cambiamento climatico alla crisi energetica, dalle emergenze sanitarie alla transazione digitale. Al limite sarebbe molto utile che il nostro Paese si adoperasse perché questo decalogo diventasse il decalogo del governo comunitario. </w:t>
      </w:r>
    </w:p>
    <w:p w14:paraId="2AF0F6DB" w14:textId="77777777" w:rsidR="00F626B0" w:rsidRDefault="00F626B0" w:rsidP="00043F25">
      <w:pPr>
        <w:pStyle w:val="Paragrafoelenco"/>
        <w:jc w:val="both"/>
        <w:rPr>
          <w:sz w:val="40"/>
        </w:rPr>
      </w:pPr>
    </w:p>
    <w:p w14:paraId="34D19796" w14:textId="45593FBF" w:rsidR="00941377" w:rsidRPr="006C5D86" w:rsidRDefault="00941377" w:rsidP="006C5D86">
      <w:pPr>
        <w:pStyle w:val="Paragrafoelenco"/>
        <w:numPr>
          <w:ilvl w:val="0"/>
          <w:numId w:val="4"/>
        </w:numPr>
        <w:jc w:val="both"/>
        <w:rPr>
          <w:sz w:val="40"/>
        </w:rPr>
      </w:pPr>
      <w:r w:rsidRPr="006C5D86">
        <w:rPr>
          <w:sz w:val="40"/>
        </w:rPr>
        <w:t xml:space="preserve">RISPETTARE LE NORME DI LEGGE RELATIVE </w:t>
      </w:r>
    </w:p>
    <w:p w14:paraId="67B12118" w14:textId="5803271A" w:rsidR="00941377" w:rsidRDefault="006C5D86" w:rsidP="00043F25">
      <w:pPr>
        <w:pStyle w:val="Paragrafoelenco"/>
        <w:jc w:val="both"/>
        <w:rPr>
          <w:sz w:val="40"/>
        </w:rPr>
      </w:pPr>
      <w:r>
        <w:rPr>
          <w:sz w:val="40"/>
        </w:rPr>
        <w:t xml:space="preserve">            </w:t>
      </w:r>
      <w:r w:rsidR="00941377">
        <w:rPr>
          <w:sz w:val="40"/>
        </w:rPr>
        <w:t>AL SOFTWARE APPLICATIVO</w:t>
      </w:r>
    </w:p>
    <w:p w14:paraId="310CE063" w14:textId="4E7A8581" w:rsidR="00941377" w:rsidRPr="00332742" w:rsidRDefault="006C5D86" w:rsidP="00332742">
      <w:pPr>
        <w:pStyle w:val="Paragrafoelenco"/>
        <w:ind w:left="0"/>
        <w:jc w:val="both"/>
        <w:rPr>
          <w:sz w:val="40"/>
        </w:rPr>
      </w:pPr>
      <w:r>
        <w:rPr>
          <w:sz w:val="40"/>
        </w:rPr>
        <w:tab/>
      </w:r>
      <w:r w:rsidR="00941377">
        <w:rPr>
          <w:sz w:val="40"/>
        </w:rPr>
        <w:t>L’Art, 68 della ben nota norma di legge chiamata</w:t>
      </w:r>
      <w:r w:rsidR="00332742">
        <w:rPr>
          <w:sz w:val="40"/>
        </w:rPr>
        <w:t xml:space="preserve"> </w:t>
      </w:r>
      <w:r w:rsidR="00941377" w:rsidRPr="00332742">
        <w:rPr>
          <w:sz w:val="40"/>
        </w:rPr>
        <w:t>“Codice dell’Amministrazione Digitale” recita:</w:t>
      </w:r>
    </w:p>
    <w:p w14:paraId="560909BC" w14:textId="77777777" w:rsidR="00941377" w:rsidRPr="00332742" w:rsidRDefault="00941377" w:rsidP="00332742">
      <w:pPr>
        <w:jc w:val="both"/>
        <w:rPr>
          <w:rFonts w:ascii="Calibri" w:eastAsia="Times New Roman" w:hAnsi="Calibri" w:cs="Calibri"/>
          <w:sz w:val="40"/>
          <w:szCs w:val="40"/>
          <w:lang w:eastAsia="it-IT"/>
        </w:rPr>
      </w:pPr>
      <w:r w:rsidRPr="00332742">
        <w:rPr>
          <w:sz w:val="40"/>
        </w:rPr>
        <w:t>“</w:t>
      </w:r>
      <w:r w:rsidRPr="00332742">
        <w:rPr>
          <w:rFonts w:ascii="Calibri" w:eastAsia="Times New Roman" w:hAnsi="Calibri" w:cs="Calibri"/>
          <w:sz w:val="40"/>
          <w:szCs w:val="40"/>
          <w:lang w:eastAsia="it-IT"/>
        </w:rPr>
        <w:t xml:space="preserve">Le pubbliche amministrazioni acquisiscono programmi informatici o parti di essi nel rispetto dei principi di economicità e di efficienza, tutela degli investimenti, riuso e neutralità tecnologica, a seguito di una valutazione </w:t>
      </w:r>
      <w:r w:rsidRPr="00332742">
        <w:rPr>
          <w:rFonts w:ascii="Calibri" w:eastAsia="Times New Roman" w:hAnsi="Calibri" w:cs="Calibri"/>
          <w:sz w:val="40"/>
          <w:szCs w:val="40"/>
          <w:lang w:eastAsia="it-IT"/>
        </w:rPr>
        <w:lastRenderedPageBreak/>
        <w:t>comparativa di tipo tecnico ed economico tra le seguenti soluzioni disponibili sul mercato:</w:t>
      </w:r>
    </w:p>
    <w:p w14:paraId="33C74DFC" w14:textId="77777777" w:rsidR="00941377" w:rsidRDefault="00941377" w:rsidP="00043F25">
      <w:pPr>
        <w:numPr>
          <w:ilvl w:val="0"/>
          <w:numId w:val="2"/>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a) </w:t>
      </w:r>
      <w:r>
        <w:rPr>
          <w:rFonts w:ascii="Calibri" w:eastAsia="Times New Roman" w:hAnsi="Calibri" w:cs="Calibri"/>
          <w:i/>
          <w:iCs/>
          <w:sz w:val="40"/>
          <w:szCs w:val="40"/>
          <w:lang w:eastAsia="it-IT"/>
        </w:rPr>
        <w:t>software</w:t>
      </w:r>
      <w:r>
        <w:rPr>
          <w:rFonts w:ascii="Calibri" w:eastAsia="Times New Roman" w:hAnsi="Calibri" w:cs="Calibri"/>
          <w:sz w:val="40"/>
          <w:szCs w:val="40"/>
          <w:lang w:eastAsia="it-IT"/>
        </w:rPr>
        <w:t xml:space="preserve"> sviluppato per conto della pubblica amministrazione;</w:t>
      </w:r>
    </w:p>
    <w:p w14:paraId="00078A7A" w14:textId="77777777" w:rsidR="00941377" w:rsidRDefault="00941377" w:rsidP="00043F25">
      <w:pPr>
        <w:numPr>
          <w:ilvl w:val="0"/>
          <w:numId w:val="2"/>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b) riutilizzo di software o parti di esso sviluppati per conto della pubblica amministrazione;</w:t>
      </w:r>
    </w:p>
    <w:p w14:paraId="3C581A33" w14:textId="77777777" w:rsidR="00941377" w:rsidRDefault="00941377" w:rsidP="00043F25">
      <w:pPr>
        <w:numPr>
          <w:ilvl w:val="0"/>
          <w:numId w:val="2"/>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c) </w:t>
      </w:r>
      <w:r>
        <w:rPr>
          <w:rFonts w:ascii="Calibri" w:eastAsia="Times New Roman" w:hAnsi="Calibri" w:cs="Calibri"/>
          <w:i/>
          <w:iCs/>
          <w:sz w:val="40"/>
          <w:szCs w:val="40"/>
          <w:lang w:eastAsia="it-IT"/>
        </w:rPr>
        <w:t>software</w:t>
      </w:r>
      <w:r>
        <w:rPr>
          <w:rFonts w:ascii="Calibri" w:eastAsia="Times New Roman" w:hAnsi="Calibri" w:cs="Calibri"/>
          <w:sz w:val="40"/>
          <w:szCs w:val="40"/>
          <w:lang w:eastAsia="it-IT"/>
        </w:rPr>
        <w:t xml:space="preserve"> libero o a codice sorgente aperto;</w:t>
      </w:r>
    </w:p>
    <w:p w14:paraId="1AF1F2FE" w14:textId="77777777" w:rsidR="00941377" w:rsidRDefault="00941377" w:rsidP="00043F25">
      <w:pPr>
        <w:numPr>
          <w:ilvl w:val="0"/>
          <w:numId w:val="2"/>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d) </w:t>
      </w:r>
      <w:r>
        <w:rPr>
          <w:rFonts w:ascii="Calibri" w:eastAsia="Times New Roman" w:hAnsi="Calibri" w:cs="Calibri"/>
          <w:i/>
          <w:iCs/>
          <w:sz w:val="40"/>
          <w:szCs w:val="40"/>
          <w:lang w:eastAsia="it-IT"/>
        </w:rPr>
        <w:t>software</w:t>
      </w:r>
      <w:r>
        <w:rPr>
          <w:rFonts w:ascii="Calibri" w:eastAsia="Times New Roman" w:hAnsi="Calibri" w:cs="Calibri"/>
          <w:sz w:val="40"/>
          <w:szCs w:val="40"/>
          <w:lang w:eastAsia="it-IT"/>
        </w:rPr>
        <w:t xml:space="preserve"> fruibile in modalità </w:t>
      </w:r>
      <w:proofErr w:type="spellStart"/>
      <w:r>
        <w:rPr>
          <w:rFonts w:ascii="Calibri" w:eastAsia="Times New Roman" w:hAnsi="Calibri" w:cs="Calibri"/>
          <w:i/>
          <w:iCs/>
          <w:sz w:val="40"/>
          <w:szCs w:val="40"/>
          <w:lang w:eastAsia="it-IT"/>
        </w:rPr>
        <w:t>cloud</w:t>
      </w:r>
      <w:proofErr w:type="spellEnd"/>
      <w:r>
        <w:rPr>
          <w:rFonts w:ascii="Calibri" w:eastAsia="Times New Roman" w:hAnsi="Calibri" w:cs="Calibri"/>
          <w:i/>
          <w:iCs/>
          <w:sz w:val="40"/>
          <w:szCs w:val="40"/>
          <w:lang w:eastAsia="it-IT"/>
        </w:rPr>
        <w:t xml:space="preserve"> </w:t>
      </w:r>
      <w:proofErr w:type="spellStart"/>
      <w:r>
        <w:rPr>
          <w:rFonts w:ascii="Calibri" w:eastAsia="Times New Roman" w:hAnsi="Calibri" w:cs="Calibri"/>
          <w:i/>
          <w:iCs/>
          <w:sz w:val="40"/>
          <w:szCs w:val="40"/>
          <w:lang w:eastAsia="it-IT"/>
        </w:rPr>
        <w:t>computing</w:t>
      </w:r>
      <w:proofErr w:type="spellEnd"/>
      <w:r>
        <w:rPr>
          <w:rFonts w:ascii="Calibri" w:eastAsia="Times New Roman" w:hAnsi="Calibri" w:cs="Calibri"/>
          <w:sz w:val="40"/>
          <w:szCs w:val="40"/>
          <w:lang w:eastAsia="it-IT"/>
        </w:rPr>
        <w:t>;</w:t>
      </w:r>
    </w:p>
    <w:p w14:paraId="4F03C0EE" w14:textId="77777777" w:rsidR="00941377" w:rsidRDefault="00941377" w:rsidP="00043F25">
      <w:pPr>
        <w:numPr>
          <w:ilvl w:val="0"/>
          <w:numId w:val="2"/>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e) </w:t>
      </w:r>
      <w:r>
        <w:rPr>
          <w:rFonts w:ascii="Calibri" w:eastAsia="Times New Roman" w:hAnsi="Calibri" w:cs="Calibri"/>
          <w:i/>
          <w:iCs/>
          <w:sz w:val="40"/>
          <w:szCs w:val="40"/>
          <w:lang w:eastAsia="it-IT"/>
        </w:rPr>
        <w:t xml:space="preserve">software </w:t>
      </w:r>
      <w:r>
        <w:rPr>
          <w:rFonts w:ascii="Calibri" w:eastAsia="Times New Roman" w:hAnsi="Calibri" w:cs="Calibri"/>
          <w:sz w:val="40"/>
          <w:szCs w:val="40"/>
          <w:lang w:eastAsia="it-IT"/>
        </w:rPr>
        <w:t>di tipo proprietario mediante ricorso a licenza d'uso;</w:t>
      </w:r>
    </w:p>
    <w:p w14:paraId="5E0D4F50" w14:textId="77777777" w:rsidR="00941377" w:rsidRDefault="00941377" w:rsidP="00043F25">
      <w:pPr>
        <w:numPr>
          <w:ilvl w:val="0"/>
          <w:numId w:val="2"/>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f) </w:t>
      </w:r>
      <w:r>
        <w:rPr>
          <w:rFonts w:ascii="Calibri" w:eastAsia="Times New Roman" w:hAnsi="Calibri" w:cs="Calibri"/>
          <w:i/>
          <w:iCs/>
          <w:sz w:val="40"/>
          <w:szCs w:val="40"/>
          <w:lang w:eastAsia="it-IT"/>
        </w:rPr>
        <w:t>software</w:t>
      </w:r>
      <w:r>
        <w:rPr>
          <w:rFonts w:ascii="Calibri" w:eastAsia="Times New Roman" w:hAnsi="Calibri" w:cs="Calibri"/>
          <w:sz w:val="40"/>
          <w:szCs w:val="40"/>
          <w:lang w:eastAsia="it-IT"/>
        </w:rPr>
        <w:t xml:space="preserve"> combinazione delle precedenti soluzioni.</w:t>
      </w:r>
    </w:p>
    <w:p w14:paraId="3FA89CA2" w14:textId="3536C89D" w:rsidR="00941377" w:rsidRDefault="006C5D86" w:rsidP="00043F25">
      <w:p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    </w:t>
      </w:r>
      <w:r w:rsidR="00941377">
        <w:rPr>
          <w:rFonts w:ascii="Calibri" w:eastAsia="Times New Roman" w:hAnsi="Calibri" w:cs="Calibri"/>
          <w:sz w:val="40"/>
          <w:szCs w:val="40"/>
          <w:lang w:eastAsia="it-IT"/>
        </w:rPr>
        <w:t>1-bis. A tal fine, le pubbliche amministrazioni prima di procedere all'acquisto, secondo le procedure di cui al codice di cui al decreto legislativo n. 50 del 2016, effettuano una valutazione comparativa delle diverse soluzioni disponibili sulla base dei seguenti criteri:</w:t>
      </w:r>
    </w:p>
    <w:p w14:paraId="428DD442" w14:textId="77777777" w:rsidR="00941377" w:rsidRDefault="00941377" w:rsidP="00043F25">
      <w:pPr>
        <w:numPr>
          <w:ilvl w:val="0"/>
          <w:numId w:val="3"/>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a) costo complessivo del programma o soluzione quale costo di acquisto, di implementazione, di mantenimento e supporto;</w:t>
      </w:r>
    </w:p>
    <w:p w14:paraId="5614C6E9" w14:textId="77777777" w:rsidR="00941377" w:rsidRDefault="00941377" w:rsidP="00043F25">
      <w:pPr>
        <w:numPr>
          <w:ilvl w:val="0"/>
          <w:numId w:val="3"/>
        </w:num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b) livello di utilizzo di formati di dati e di interfacce di tipo aperto nonché di standard in grado di assicurare l’interoperabilità e la cooperazione applicativa tra i diversi sistemi informatici della pubblica amministrazione;</w:t>
      </w:r>
    </w:p>
    <w:p w14:paraId="761FB7CD" w14:textId="3F1C58A5" w:rsidR="00941377" w:rsidRDefault="00941377" w:rsidP="00332742">
      <w:pPr>
        <w:numPr>
          <w:ilvl w:val="0"/>
          <w:numId w:val="3"/>
        </w:numPr>
        <w:spacing w:before="100" w:beforeAutospacing="1" w:after="100" w:afterAutospacing="1" w:line="276"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c) garanzie del fornitore in materia di livelli di </w:t>
      </w:r>
      <w:r w:rsidR="00F626B0">
        <w:rPr>
          <w:rFonts w:ascii="Calibri" w:eastAsia="Times New Roman" w:hAnsi="Calibri" w:cs="Calibri"/>
          <w:sz w:val="40"/>
          <w:szCs w:val="40"/>
          <w:lang w:eastAsia="it-IT"/>
        </w:rPr>
        <w:t>s</w:t>
      </w:r>
      <w:r>
        <w:rPr>
          <w:rFonts w:ascii="Calibri" w:eastAsia="Times New Roman" w:hAnsi="Calibri" w:cs="Calibri"/>
          <w:sz w:val="40"/>
          <w:szCs w:val="40"/>
          <w:lang w:eastAsia="it-IT"/>
        </w:rPr>
        <w:t>icurezza</w:t>
      </w:r>
      <w:r w:rsidR="00332742">
        <w:rPr>
          <w:rFonts w:ascii="Calibri" w:eastAsia="Times New Roman" w:hAnsi="Calibri" w:cs="Calibri"/>
          <w:sz w:val="40"/>
          <w:szCs w:val="40"/>
          <w:lang w:eastAsia="it-IT"/>
        </w:rPr>
        <w:t xml:space="preserve">, </w:t>
      </w:r>
      <w:r w:rsidR="00F626B0">
        <w:rPr>
          <w:rFonts w:ascii="Calibri" w:eastAsia="Times New Roman" w:hAnsi="Calibri" w:cs="Calibri"/>
          <w:sz w:val="40"/>
          <w:szCs w:val="40"/>
          <w:lang w:eastAsia="it-IT"/>
        </w:rPr>
        <w:t>c</w:t>
      </w:r>
      <w:r>
        <w:rPr>
          <w:rFonts w:ascii="Calibri" w:eastAsia="Times New Roman" w:hAnsi="Calibri" w:cs="Calibri"/>
          <w:sz w:val="40"/>
          <w:szCs w:val="40"/>
          <w:lang w:eastAsia="it-IT"/>
        </w:rPr>
        <w:t xml:space="preserve">onformità alla normativa in materia di protezione dei </w:t>
      </w:r>
      <w:r>
        <w:rPr>
          <w:rFonts w:ascii="Calibri" w:eastAsia="Times New Roman" w:hAnsi="Calibri" w:cs="Calibri"/>
          <w:sz w:val="40"/>
          <w:szCs w:val="40"/>
          <w:lang w:eastAsia="it-IT"/>
        </w:rPr>
        <w:lastRenderedPageBreak/>
        <w:t>dati personali, livelli di servizio tenuto conto della tipologia di software acquisito.”</w:t>
      </w:r>
    </w:p>
    <w:p w14:paraId="39DB278A" w14:textId="36BBC706" w:rsidR="00941377" w:rsidRDefault="00941377" w:rsidP="00332742">
      <w:p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ab/>
        <w:t>Poiché ogni prodotto applicativo proprietario utilizzato nella pubblica amministrazione ha almeno un corrispondente prodotto in software libero caratterizzato dalle stesse funzionalità, il Codice della Amministrazione Digitale prat</w:t>
      </w:r>
      <w:r w:rsidR="006C5D86">
        <w:rPr>
          <w:rFonts w:ascii="Calibri" w:eastAsia="Times New Roman" w:hAnsi="Calibri" w:cs="Calibri"/>
          <w:sz w:val="40"/>
          <w:szCs w:val="40"/>
          <w:lang w:eastAsia="it-IT"/>
        </w:rPr>
        <w:t xml:space="preserve">icamente impone l’obbligo </w:t>
      </w:r>
      <w:r>
        <w:rPr>
          <w:rFonts w:ascii="Calibri" w:eastAsia="Times New Roman" w:hAnsi="Calibri" w:cs="Calibri"/>
          <w:sz w:val="40"/>
          <w:szCs w:val="40"/>
          <w:lang w:eastAsia="it-IT"/>
        </w:rPr>
        <w:t xml:space="preserve">di adottare sempre software libero. Ma questa norma di legge è universalmente ignorata dalla Pubblica Amministrazione, comprese le Università e le Scuole pubbliche. Il tanto vituperato Reddito di Cittadinanza aveva un costo dello stesso ordine di grandezza delle spese nazionali per l’aggiornamento di prodotti software proprietari come Microsoft, Apple, Google, </w:t>
      </w:r>
      <w:proofErr w:type="gramStart"/>
      <w:r>
        <w:rPr>
          <w:rFonts w:ascii="Calibri" w:eastAsia="Times New Roman" w:hAnsi="Calibri" w:cs="Calibri"/>
          <w:sz w:val="40"/>
          <w:szCs w:val="40"/>
          <w:lang w:eastAsia="it-IT"/>
        </w:rPr>
        <w:t>ecc..</w:t>
      </w:r>
      <w:proofErr w:type="gramEnd"/>
      <w:r>
        <w:rPr>
          <w:rFonts w:ascii="Calibri" w:eastAsia="Times New Roman" w:hAnsi="Calibri" w:cs="Calibri"/>
          <w:sz w:val="40"/>
          <w:szCs w:val="40"/>
          <w:lang w:eastAsia="it-IT"/>
        </w:rPr>
        <w:tab/>
        <w:t>Ma questa spesa rappresenta una perdita secca per la ricchezza del nostro Paese, mentre la spesa del Reddito di Cittadinanza si traduceva prevalentemente in acquisti dei cittadini poveri sul mercato nazionale e quindi poteva anche essere interpretata come un investimento.</w:t>
      </w:r>
    </w:p>
    <w:p w14:paraId="3E9DB64A" w14:textId="238E041E" w:rsidR="00941377" w:rsidRDefault="00941377" w:rsidP="006C5D86">
      <w:pPr>
        <w:spacing w:before="100" w:beforeAutospacing="1" w:after="100" w:afterAutospacing="1" w:line="240" w:lineRule="auto"/>
        <w:jc w:val="both"/>
        <w:rPr>
          <w:rFonts w:ascii="Calibri" w:eastAsia="Times New Roman" w:hAnsi="Calibri" w:cs="Calibri"/>
          <w:sz w:val="40"/>
          <w:szCs w:val="40"/>
          <w:lang w:eastAsia="it-IT"/>
        </w:rPr>
      </w:pPr>
      <w:r>
        <w:rPr>
          <w:rFonts w:ascii="Calibri" w:eastAsia="Times New Roman" w:hAnsi="Calibri" w:cs="Calibri"/>
          <w:sz w:val="40"/>
          <w:szCs w:val="40"/>
          <w:lang w:eastAsia="it-IT"/>
        </w:rPr>
        <w:tab/>
        <w:t>Questo secondo comandamento del nostro decalogo potrebbe essere perseguito con denunce alla Corte</w:t>
      </w:r>
      <w:r w:rsidR="006C5D86">
        <w:rPr>
          <w:rFonts w:ascii="Calibri" w:eastAsia="Times New Roman" w:hAnsi="Calibri" w:cs="Calibri"/>
          <w:sz w:val="40"/>
          <w:szCs w:val="40"/>
          <w:lang w:eastAsia="it-IT"/>
        </w:rPr>
        <w:t xml:space="preserve"> dei Conti, ma mi dicono – spero</w:t>
      </w:r>
      <w:r>
        <w:rPr>
          <w:rFonts w:ascii="Calibri" w:eastAsia="Times New Roman" w:hAnsi="Calibri" w:cs="Calibri"/>
          <w:sz w:val="40"/>
          <w:szCs w:val="40"/>
          <w:lang w:eastAsia="it-IT"/>
        </w:rPr>
        <w:t xml:space="preserve"> non sia vero – che la Corte dei Conti non respinge, ma ignora</w:t>
      </w:r>
      <w:r w:rsidR="006C5D86">
        <w:rPr>
          <w:rFonts w:ascii="Calibri" w:eastAsia="Times New Roman" w:hAnsi="Calibri" w:cs="Calibri"/>
          <w:sz w:val="40"/>
          <w:szCs w:val="40"/>
          <w:lang w:eastAsia="it-IT"/>
        </w:rPr>
        <w:t>,</w:t>
      </w:r>
      <w:r>
        <w:rPr>
          <w:rFonts w:ascii="Calibri" w:eastAsia="Times New Roman" w:hAnsi="Calibri" w:cs="Calibri"/>
          <w:sz w:val="40"/>
          <w:szCs w:val="40"/>
          <w:lang w:eastAsia="it-IT"/>
        </w:rPr>
        <w:t xml:space="preserve"> le denunce che danneggiano i potenti. </w:t>
      </w:r>
    </w:p>
    <w:p w14:paraId="43670F06" w14:textId="7390895A" w:rsidR="00941377" w:rsidRDefault="006C5D86" w:rsidP="00043F25">
      <w:pPr>
        <w:spacing w:before="100" w:beforeAutospacing="1" w:after="100" w:afterAutospacing="1" w:line="240" w:lineRule="auto"/>
        <w:ind w:left="360"/>
        <w:jc w:val="both"/>
        <w:rPr>
          <w:rFonts w:ascii="Calibri" w:eastAsia="Times New Roman" w:hAnsi="Calibri" w:cs="Calibri"/>
          <w:sz w:val="40"/>
          <w:szCs w:val="40"/>
          <w:lang w:eastAsia="it-IT"/>
        </w:rPr>
      </w:pPr>
      <w:r>
        <w:rPr>
          <w:rFonts w:ascii="Calibri" w:eastAsia="Times New Roman" w:hAnsi="Calibri" w:cs="Calibri"/>
          <w:sz w:val="40"/>
          <w:szCs w:val="40"/>
          <w:lang w:eastAsia="it-IT"/>
        </w:rPr>
        <w:t xml:space="preserve">    </w:t>
      </w:r>
      <w:r w:rsidR="00941377">
        <w:rPr>
          <w:rFonts w:ascii="Calibri" w:eastAsia="Times New Roman" w:hAnsi="Calibri" w:cs="Calibri"/>
          <w:sz w:val="40"/>
          <w:szCs w:val="40"/>
          <w:lang w:eastAsia="it-IT"/>
        </w:rPr>
        <w:t>3. ADESIONE ALLA “OPEN SCIENCE”</w:t>
      </w:r>
    </w:p>
    <w:p w14:paraId="63B8205C" w14:textId="0AF246EC" w:rsidR="00941377" w:rsidRDefault="00941377" w:rsidP="00332742">
      <w:pPr>
        <w:pStyle w:val="Paragrafoelenco"/>
        <w:ind w:left="0"/>
        <w:jc w:val="both"/>
        <w:rPr>
          <w:sz w:val="40"/>
          <w:szCs w:val="40"/>
        </w:rPr>
      </w:pPr>
      <w:r>
        <w:rPr>
          <w:sz w:val="40"/>
          <w:szCs w:val="40"/>
        </w:rPr>
        <w:tab/>
        <w:t xml:space="preserve">Nell’ampio quadro dei nuovi scenari aperti dal rapidissimo progresso scientifico e tecnologico degli ultimi </w:t>
      </w:r>
      <w:r>
        <w:rPr>
          <w:sz w:val="40"/>
          <w:szCs w:val="40"/>
        </w:rPr>
        <w:lastRenderedPageBreak/>
        <w:t xml:space="preserve">decenni compare anche la “Open Science”, il movimento culturale e politico finalizzato a rendere universalmente disponibili gli strumenti e i risultati della ricerca scientifica. </w:t>
      </w:r>
      <w:r w:rsidR="006C5D86">
        <w:rPr>
          <w:sz w:val="40"/>
          <w:szCs w:val="40"/>
        </w:rPr>
        <w:tab/>
      </w:r>
      <w:r>
        <w:rPr>
          <w:sz w:val="40"/>
          <w:szCs w:val="40"/>
        </w:rPr>
        <w:t>Si dovrà cercare la collaborazione con le più importanti organizzazioni e iniziative internazionali finalizzate a realizzare questo importante “acceleratore critico per il perseguimento dell’obiettivo dello sviluppo sostenibile delle Nazioni Unite”. Si citano, ad esempio, “Open Knowledge Foundation”, “</w:t>
      </w:r>
      <w:proofErr w:type="spellStart"/>
      <w:r>
        <w:rPr>
          <w:sz w:val="40"/>
          <w:szCs w:val="40"/>
        </w:rPr>
        <w:t>Reserch</w:t>
      </w:r>
      <w:proofErr w:type="spellEnd"/>
      <w:r>
        <w:rPr>
          <w:sz w:val="40"/>
          <w:szCs w:val="40"/>
        </w:rPr>
        <w:t xml:space="preserve"> Data </w:t>
      </w:r>
      <w:proofErr w:type="spellStart"/>
      <w:r>
        <w:rPr>
          <w:sz w:val="40"/>
          <w:szCs w:val="40"/>
        </w:rPr>
        <w:t>Alliance</w:t>
      </w:r>
      <w:proofErr w:type="spellEnd"/>
      <w:r>
        <w:rPr>
          <w:sz w:val="40"/>
          <w:szCs w:val="40"/>
        </w:rPr>
        <w:t>”, “</w:t>
      </w:r>
      <w:proofErr w:type="spellStart"/>
      <w:r>
        <w:rPr>
          <w:sz w:val="40"/>
          <w:szCs w:val="40"/>
        </w:rPr>
        <w:t>European</w:t>
      </w:r>
      <w:proofErr w:type="spellEnd"/>
      <w:r>
        <w:rPr>
          <w:sz w:val="40"/>
          <w:szCs w:val="40"/>
        </w:rPr>
        <w:t xml:space="preserve"> Open Science </w:t>
      </w:r>
      <w:proofErr w:type="spellStart"/>
      <w:r>
        <w:rPr>
          <w:sz w:val="40"/>
          <w:szCs w:val="40"/>
        </w:rPr>
        <w:t>Cloud</w:t>
      </w:r>
      <w:proofErr w:type="spellEnd"/>
      <w:r>
        <w:rPr>
          <w:sz w:val="40"/>
          <w:szCs w:val="40"/>
        </w:rPr>
        <w:t>”.</w:t>
      </w:r>
    </w:p>
    <w:p w14:paraId="29BE58B1" w14:textId="682B616D" w:rsidR="00941377" w:rsidRDefault="007B0B10" w:rsidP="00332742">
      <w:pPr>
        <w:pStyle w:val="Paragrafoelenco"/>
        <w:ind w:left="0"/>
        <w:jc w:val="both"/>
        <w:rPr>
          <w:sz w:val="40"/>
          <w:szCs w:val="40"/>
        </w:rPr>
      </w:pPr>
      <w:r>
        <w:rPr>
          <w:sz w:val="40"/>
          <w:szCs w:val="40"/>
        </w:rPr>
        <w:tab/>
      </w:r>
      <w:r w:rsidR="00941377">
        <w:rPr>
          <w:sz w:val="40"/>
          <w:szCs w:val="40"/>
        </w:rPr>
        <w:t>Uno dei temi più importanti proposti dal movimento dell’Open Science è l’abolizione dell’istituto del brevetto. L</w:t>
      </w:r>
      <w:r>
        <w:rPr>
          <w:sz w:val="40"/>
          <w:szCs w:val="40"/>
        </w:rPr>
        <w:t xml:space="preserve">e ragioni sono evidenti. </w:t>
      </w:r>
      <w:r w:rsidR="00941377">
        <w:rPr>
          <w:sz w:val="40"/>
          <w:szCs w:val="40"/>
        </w:rPr>
        <w:t xml:space="preserve">L’esplosione delle conoscenze scientifiche e tecnologiche rende oggi impossibile identificare la novità di un’idea progettuale; inoltre, il numero dei brevetti è dell’ordine di decine di milioni, per cui gli uffici “brevetti” dovrebbero impiegare centinaia di migliaia di addetti di altissima cultura scientifico-tecnica, e, siccome ciò non è possibile, attualmente questi </w:t>
      </w:r>
      <w:proofErr w:type="gramStart"/>
      <w:r w:rsidR="00941377">
        <w:rPr>
          <w:sz w:val="40"/>
          <w:szCs w:val="40"/>
        </w:rPr>
        <w:t>uffici  brevettano</w:t>
      </w:r>
      <w:proofErr w:type="gramEnd"/>
      <w:r w:rsidR="00941377">
        <w:rPr>
          <w:sz w:val="40"/>
          <w:szCs w:val="40"/>
        </w:rPr>
        <w:t xml:space="preserve"> qualunque idea. Comunque, il grande economista </w:t>
      </w:r>
      <w:r w:rsidR="00941377">
        <w:rPr>
          <w:rStyle w:val="markedcontent"/>
          <w:sz w:val="40"/>
          <w:szCs w:val="40"/>
        </w:rPr>
        <w:t xml:space="preserve">Fritz </w:t>
      </w:r>
      <w:proofErr w:type="spellStart"/>
      <w:r w:rsidR="00941377">
        <w:rPr>
          <w:rStyle w:val="markedcontent"/>
          <w:sz w:val="40"/>
          <w:szCs w:val="40"/>
        </w:rPr>
        <w:t>Machlup</w:t>
      </w:r>
      <w:proofErr w:type="spellEnd"/>
      <w:r w:rsidR="00941377">
        <w:rPr>
          <w:rStyle w:val="markedcontent"/>
          <w:sz w:val="40"/>
          <w:szCs w:val="40"/>
        </w:rPr>
        <w:t>, p</w:t>
      </w:r>
      <w:r w:rsidR="00941377">
        <w:rPr>
          <w:sz w:val="40"/>
          <w:szCs w:val="40"/>
        </w:rPr>
        <w:t>ur riconoscendo che sarebbe oggi una scelta irragionevole istituire il brevetto, sostiene che i brevetti non possono essere cancellati per ragioni storiche e per diritti acquisiti</w:t>
      </w:r>
      <w:r w:rsidR="00941377">
        <w:rPr>
          <w:rStyle w:val="markedcontent"/>
          <w:sz w:val="40"/>
          <w:szCs w:val="40"/>
        </w:rPr>
        <w:t xml:space="preserve"> (“An </w:t>
      </w:r>
      <w:proofErr w:type="spellStart"/>
      <w:r w:rsidR="00941377">
        <w:rPr>
          <w:rStyle w:val="markedcontent"/>
          <w:sz w:val="40"/>
          <w:szCs w:val="40"/>
        </w:rPr>
        <w:t>economic</w:t>
      </w:r>
      <w:proofErr w:type="spellEnd"/>
      <w:r w:rsidR="00941377">
        <w:rPr>
          <w:rStyle w:val="markedcontent"/>
          <w:sz w:val="40"/>
          <w:szCs w:val="40"/>
        </w:rPr>
        <w:t xml:space="preserve"> </w:t>
      </w:r>
      <w:proofErr w:type="spellStart"/>
      <w:r w:rsidR="00941377">
        <w:rPr>
          <w:rStyle w:val="markedcontent"/>
          <w:sz w:val="40"/>
          <w:szCs w:val="40"/>
        </w:rPr>
        <w:t>review</w:t>
      </w:r>
      <w:proofErr w:type="spellEnd"/>
      <w:r w:rsidR="00941377">
        <w:rPr>
          <w:rStyle w:val="markedcontent"/>
          <w:sz w:val="40"/>
          <w:szCs w:val="40"/>
        </w:rPr>
        <w:t xml:space="preserve"> of the </w:t>
      </w:r>
      <w:proofErr w:type="spellStart"/>
      <w:r w:rsidR="00941377">
        <w:rPr>
          <w:rStyle w:val="markedcontent"/>
          <w:sz w:val="40"/>
          <w:szCs w:val="40"/>
        </w:rPr>
        <w:t>patent</w:t>
      </w:r>
      <w:proofErr w:type="spellEnd"/>
      <w:r w:rsidR="00941377">
        <w:rPr>
          <w:rStyle w:val="markedcontent"/>
          <w:sz w:val="40"/>
          <w:szCs w:val="40"/>
        </w:rPr>
        <w:t xml:space="preserve"> </w:t>
      </w:r>
      <w:proofErr w:type="spellStart"/>
      <w:r w:rsidR="00941377">
        <w:rPr>
          <w:rStyle w:val="markedcontent"/>
          <w:sz w:val="40"/>
          <w:szCs w:val="40"/>
        </w:rPr>
        <w:t>system</w:t>
      </w:r>
      <w:proofErr w:type="spellEnd"/>
      <w:r w:rsidR="00941377">
        <w:rPr>
          <w:rStyle w:val="markedcontent"/>
          <w:sz w:val="40"/>
          <w:szCs w:val="40"/>
        </w:rPr>
        <w:t xml:space="preserve">”. </w:t>
      </w:r>
      <w:proofErr w:type="spellStart"/>
      <w:r w:rsidR="00941377">
        <w:rPr>
          <w:rStyle w:val="markedcontent"/>
          <w:sz w:val="40"/>
          <w:szCs w:val="40"/>
        </w:rPr>
        <w:t>Study</w:t>
      </w:r>
      <w:proofErr w:type="spellEnd"/>
      <w:r w:rsidR="00941377">
        <w:rPr>
          <w:rStyle w:val="markedcontent"/>
          <w:sz w:val="40"/>
          <w:szCs w:val="40"/>
        </w:rPr>
        <w:t xml:space="preserve">   on </w:t>
      </w:r>
      <w:proofErr w:type="spellStart"/>
      <w:r w:rsidR="00941377">
        <w:rPr>
          <w:rStyle w:val="markedcontent"/>
          <w:sz w:val="40"/>
          <w:szCs w:val="40"/>
        </w:rPr>
        <w:t>patents</w:t>
      </w:r>
      <w:proofErr w:type="spellEnd"/>
      <w:r w:rsidR="00941377">
        <w:rPr>
          <w:rStyle w:val="markedcontent"/>
          <w:sz w:val="40"/>
          <w:szCs w:val="40"/>
        </w:rPr>
        <w:t xml:space="preserve">, </w:t>
      </w:r>
      <w:proofErr w:type="spellStart"/>
      <w:r w:rsidR="00941377">
        <w:rPr>
          <w:rStyle w:val="markedcontent"/>
          <w:sz w:val="40"/>
          <w:szCs w:val="40"/>
        </w:rPr>
        <w:t>trademarks</w:t>
      </w:r>
      <w:proofErr w:type="spellEnd"/>
      <w:r w:rsidR="00941377">
        <w:rPr>
          <w:rStyle w:val="markedcontent"/>
          <w:sz w:val="40"/>
          <w:szCs w:val="40"/>
        </w:rPr>
        <w:t xml:space="preserve">, and </w:t>
      </w:r>
      <w:proofErr w:type="spellStart"/>
      <w:r w:rsidR="00941377">
        <w:rPr>
          <w:rStyle w:val="markedcontent"/>
          <w:sz w:val="40"/>
          <w:szCs w:val="40"/>
        </w:rPr>
        <w:t>copyrights</w:t>
      </w:r>
      <w:proofErr w:type="spellEnd"/>
      <w:r w:rsidR="00941377">
        <w:rPr>
          <w:rStyle w:val="markedcontent"/>
          <w:sz w:val="40"/>
          <w:szCs w:val="40"/>
        </w:rPr>
        <w:t xml:space="preserve"> of the </w:t>
      </w:r>
      <w:proofErr w:type="spellStart"/>
      <w:r w:rsidR="00941377">
        <w:rPr>
          <w:rStyle w:val="markedcontent"/>
          <w:sz w:val="40"/>
          <w:szCs w:val="40"/>
        </w:rPr>
        <w:t>Committee</w:t>
      </w:r>
      <w:proofErr w:type="spellEnd"/>
      <w:r w:rsidR="00941377">
        <w:rPr>
          <w:rStyle w:val="markedcontent"/>
          <w:sz w:val="40"/>
          <w:szCs w:val="40"/>
        </w:rPr>
        <w:t xml:space="preserve"> on the </w:t>
      </w:r>
      <w:proofErr w:type="spellStart"/>
      <w:r w:rsidR="00941377">
        <w:rPr>
          <w:rStyle w:val="markedcontent"/>
          <w:sz w:val="40"/>
          <w:szCs w:val="40"/>
        </w:rPr>
        <w:t>Judiciary</w:t>
      </w:r>
      <w:proofErr w:type="spellEnd"/>
      <w:r w:rsidR="00941377">
        <w:rPr>
          <w:rStyle w:val="markedcontent"/>
          <w:sz w:val="40"/>
          <w:szCs w:val="40"/>
        </w:rPr>
        <w:t xml:space="preserve"> </w:t>
      </w:r>
      <w:proofErr w:type="spellStart"/>
      <w:r w:rsidR="00941377">
        <w:rPr>
          <w:rStyle w:val="markedcontent"/>
          <w:sz w:val="40"/>
          <w:szCs w:val="40"/>
        </w:rPr>
        <w:t>United</w:t>
      </w:r>
      <w:proofErr w:type="spellEnd"/>
      <w:r w:rsidR="00941377">
        <w:rPr>
          <w:rStyle w:val="markedcontent"/>
          <w:sz w:val="40"/>
          <w:szCs w:val="40"/>
        </w:rPr>
        <w:t xml:space="preserve"> </w:t>
      </w:r>
      <w:proofErr w:type="spellStart"/>
      <w:r w:rsidR="00941377">
        <w:rPr>
          <w:rStyle w:val="markedcontent"/>
          <w:sz w:val="40"/>
          <w:szCs w:val="40"/>
        </w:rPr>
        <w:t>States</w:t>
      </w:r>
      <w:proofErr w:type="spellEnd"/>
      <w:r w:rsidR="00941377">
        <w:rPr>
          <w:rStyle w:val="markedcontent"/>
          <w:sz w:val="40"/>
          <w:szCs w:val="40"/>
        </w:rPr>
        <w:t xml:space="preserve"> </w:t>
      </w:r>
      <w:proofErr w:type="spellStart"/>
      <w:r w:rsidR="00941377">
        <w:rPr>
          <w:rStyle w:val="markedcontent"/>
          <w:sz w:val="40"/>
          <w:szCs w:val="40"/>
        </w:rPr>
        <w:t>Senate</w:t>
      </w:r>
      <w:proofErr w:type="spellEnd"/>
      <w:r w:rsidR="00941377">
        <w:rPr>
          <w:rStyle w:val="markedcontent"/>
          <w:sz w:val="40"/>
          <w:szCs w:val="40"/>
        </w:rPr>
        <w:t>).</w:t>
      </w:r>
    </w:p>
    <w:p w14:paraId="065D4E07" w14:textId="77777777" w:rsidR="00941377" w:rsidRDefault="00941377" w:rsidP="00332742">
      <w:pPr>
        <w:pStyle w:val="Paragrafoelenco"/>
        <w:ind w:left="0"/>
        <w:jc w:val="both"/>
        <w:rPr>
          <w:sz w:val="40"/>
          <w:szCs w:val="40"/>
        </w:rPr>
      </w:pPr>
      <w:r>
        <w:rPr>
          <w:sz w:val="40"/>
          <w:szCs w:val="40"/>
        </w:rPr>
        <w:lastRenderedPageBreak/>
        <w:tab/>
        <w:t xml:space="preserve">Infine, si dovrà cercare di collaborare alla cosiddetta “Open </w:t>
      </w:r>
      <w:proofErr w:type="spellStart"/>
      <w:r>
        <w:rPr>
          <w:sz w:val="40"/>
          <w:szCs w:val="40"/>
        </w:rPr>
        <w:t>Education</w:t>
      </w:r>
      <w:proofErr w:type="spellEnd"/>
      <w:r>
        <w:rPr>
          <w:sz w:val="40"/>
          <w:szCs w:val="40"/>
        </w:rPr>
        <w:t xml:space="preserve">”, che comprende i nuovi strumenti tecnologici per l’insegnamento, i nuovi modelli didattici resi possibili dai nuovi strumenti e, soprattutto, l’enorme patrimonio di quei “manufatti” come libri, documenti, immagini, filmati che UNESCO ha definito “OER”, ossia “Open </w:t>
      </w:r>
      <w:proofErr w:type="spellStart"/>
      <w:r>
        <w:rPr>
          <w:sz w:val="40"/>
          <w:szCs w:val="40"/>
        </w:rPr>
        <w:t>Education</w:t>
      </w:r>
      <w:proofErr w:type="spellEnd"/>
      <w:r>
        <w:rPr>
          <w:sz w:val="40"/>
          <w:szCs w:val="40"/>
        </w:rPr>
        <w:t xml:space="preserve"> </w:t>
      </w:r>
      <w:proofErr w:type="spellStart"/>
      <w:r>
        <w:rPr>
          <w:sz w:val="40"/>
          <w:szCs w:val="40"/>
        </w:rPr>
        <w:t>Resources</w:t>
      </w:r>
      <w:proofErr w:type="spellEnd"/>
      <w:r>
        <w:rPr>
          <w:sz w:val="40"/>
          <w:szCs w:val="40"/>
        </w:rPr>
        <w:t>”.</w:t>
      </w:r>
    </w:p>
    <w:p w14:paraId="44872036" w14:textId="77777777" w:rsidR="00941377" w:rsidRDefault="00941377" w:rsidP="00043F25">
      <w:pPr>
        <w:pStyle w:val="Paragrafoelenco"/>
        <w:jc w:val="both"/>
        <w:rPr>
          <w:sz w:val="40"/>
          <w:szCs w:val="40"/>
        </w:rPr>
      </w:pPr>
    </w:p>
    <w:p w14:paraId="0EEB7DE7" w14:textId="28DC4768" w:rsidR="00941377" w:rsidRDefault="007B0B10" w:rsidP="007B0B10">
      <w:pPr>
        <w:pStyle w:val="Paragrafoelenco"/>
        <w:jc w:val="both"/>
        <w:rPr>
          <w:sz w:val="40"/>
          <w:szCs w:val="40"/>
        </w:rPr>
      </w:pPr>
      <w:r>
        <w:rPr>
          <w:sz w:val="40"/>
          <w:szCs w:val="40"/>
        </w:rPr>
        <w:t>4.</w:t>
      </w:r>
      <w:r w:rsidR="00941377">
        <w:rPr>
          <w:sz w:val="40"/>
          <w:szCs w:val="40"/>
        </w:rPr>
        <w:t xml:space="preserve"> DISCIPLINA DELL’INTELLIGENZA ARTIFICIALE</w:t>
      </w:r>
    </w:p>
    <w:p w14:paraId="7B49C8ED" w14:textId="2C7324C8" w:rsidR="00941377" w:rsidRDefault="00941377" w:rsidP="00332742">
      <w:pPr>
        <w:pStyle w:val="Paragrafoelenco"/>
        <w:ind w:left="0"/>
        <w:jc w:val="both"/>
        <w:rPr>
          <w:sz w:val="40"/>
          <w:szCs w:val="40"/>
        </w:rPr>
      </w:pPr>
      <w:r>
        <w:rPr>
          <w:sz w:val="40"/>
          <w:szCs w:val="40"/>
        </w:rPr>
        <w:tab/>
        <w:t>Le meravigliose nuove applicazioni dell’Intelligenza Artificiale (e in particolare dell’Intelligenza Artificiale Generativa) ad automazione industriale, medicina, farmacologia</w:t>
      </w:r>
      <w:r w:rsidR="007B0B10">
        <w:rPr>
          <w:sz w:val="40"/>
          <w:szCs w:val="40"/>
        </w:rPr>
        <w:t>, finanza ed anche forze armate -</w:t>
      </w:r>
      <w:r>
        <w:rPr>
          <w:sz w:val="40"/>
          <w:szCs w:val="40"/>
        </w:rPr>
        <w:t xml:space="preserve"> chiara dimostrazione dell’intelligenza naturale di homo sapiens</w:t>
      </w:r>
      <w:r w:rsidR="007B0B10">
        <w:rPr>
          <w:sz w:val="40"/>
          <w:szCs w:val="40"/>
        </w:rPr>
        <w:t xml:space="preserve"> -</w:t>
      </w:r>
      <w:r>
        <w:rPr>
          <w:sz w:val="40"/>
          <w:szCs w:val="40"/>
        </w:rPr>
        <w:t xml:space="preserve"> e della potente capacità di elaborazione dei circuiti elettronici, presentano alcuni gravi problemi.</w:t>
      </w:r>
    </w:p>
    <w:p w14:paraId="58AE2D46" w14:textId="77777777" w:rsidR="00941377" w:rsidRDefault="00941377" w:rsidP="00332742">
      <w:pPr>
        <w:pStyle w:val="Paragrafoelenco"/>
        <w:ind w:left="0"/>
        <w:jc w:val="both"/>
        <w:rPr>
          <w:sz w:val="40"/>
          <w:szCs w:val="40"/>
        </w:rPr>
      </w:pPr>
      <w:r>
        <w:rPr>
          <w:sz w:val="40"/>
          <w:szCs w:val="40"/>
        </w:rPr>
        <w:tab/>
        <w:t>Papa Francesco nella giornata “Intelligenza Artificiale e Pace” ha affermato: “la metrica di pensiero del paradigma tecnocratico ci acceca e non ci permette di vedere questo grandissimo problema dell’umanità di oggi.”</w:t>
      </w:r>
    </w:p>
    <w:p w14:paraId="2D0BB5F7" w14:textId="2B31CB22" w:rsidR="00941377" w:rsidRDefault="00941377" w:rsidP="00332742">
      <w:pPr>
        <w:pStyle w:val="Paragrafoelenco"/>
        <w:ind w:left="0"/>
        <w:jc w:val="both"/>
        <w:rPr>
          <w:sz w:val="40"/>
          <w:szCs w:val="40"/>
        </w:rPr>
      </w:pPr>
      <w:r>
        <w:rPr>
          <w:sz w:val="40"/>
          <w:szCs w:val="40"/>
        </w:rPr>
        <w:tab/>
        <w:t>Il Papa pensava prevalentemente alle diseguaglianze di ricchezza e potere dei paesi avanzati rispetto ai paesi arretrati e alle diseguaglianze di reddito dei cittadini ricchi rispetto ai cittadini poveri</w:t>
      </w:r>
      <w:r w:rsidR="007B0B10">
        <w:rPr>
          <w:sz w:val="40"/>
          <w:szCs w:val="40"/>
        </w:rPr>
        <w:t xml:space="preserve"> di tutti i paesi del mondo. C</w:t>
      </w:r>
      <w:r>
        <w:rPr>
          <w:sz w:val="40"/>
          <w:szCs w:val="40"/>
        </w:rPr>
        <w:t>ome l’automazione industriale ha tolto molti posti di lavoro agli operai, per un analogo meccanismo</w:t>
      </w:r>
      <w:r w:rsidR="007B0B10">
        <w:rPr>
          <w:sz w:val="40"/>
          <w:szCs w:val="40"/>
        </w:rPr>
        <w:t>,</w:t>
      </w:r>
      <w:r>
        <w:rPr>
          <w:sz w:val="40"/>
          <w:szCs w:val="40"/>
        </w:rPr>
        <w:t xml:space="preserve"> l’Intelligenza Artificiale </w:t>
      </w:r>
      <w:r>
        <w:rPr>
          <w:sz w:val="40"/>
          <w:szCs w:val="40"/>
        </w:rPr>
        <w:lastRenderedPageBreak/>
        <w:t>toglierà il posto di lavoro a molti impiegati. Le nuove disuguaglianze generano automaticamente molti conflitti.</w:t>
      </w:r>
    </w:p>
    <w:p w14:paraId="4A1BAB8B" w14:textId="77777777" w:rsidR="00515374" w:rsidRDefault="007B0B10" w:rsidP="00332742">
      <w:pPr>
        <w:pStyle w:val="Paragrafoelenco"/>
        <w:ind w:left="0"/>
        <w:jc w:val="both"/>
        <w:rPr>
          <w:sz w:val="40"/>
          <w:szCs w:val="40"/>
        </w:rPr>
      </w:pPr>
      <w:r>
        <w:rPr>
          <w:sz w:val="40"/>
          <w:szCs w:val="40"/>
        </w:rPr>
        <w:tab/>
      </w:r>
      <w:r w:rsidR="00941377">
        <w:rPr>
          <w:sz w:val="40"/>
          <w:szCs w:val="40"/>
        </w:rPr>
        <w:t xml:space="preserve">Nel mese di gennaio ha suscitato molto interesse sul mercato il nuovissimo programma cinese di intelligenza artificiale generativa </w:t>
      </w:r>
      <w:proofErr w:type="spellStart"/>
      <w:r w:rsidR="00941377">
        <w:rPr>
          <w:sz w:val="40"/>
          <w:szCs w:val="40"/>
        </w:rPr>
        <w:t>Deep</w:t>
      </w:r>
      <w:proofErr w:type="spellEnd"/>
      <w:r w:rsidR="00941377">
        <w:rPr>
          <w:sz w:val="40"/>
          <w:szCs w:val="40"/>
        </w:rPr>
        <w:t xml:space="preserve"> </w:t>
      </w:r>
      <w:proofErr w:type="spellStart"/>
      <w:r w:rsidR="00941377">
        <w:rPr>
          <w:sz w:val="40"/>
          <w:szCs w:val="40"/>
        </w:rPr>
        <w:t>Seak</w:t>
      </w:r>
      <w:proofErr w:type="spellEnd"/>
      <w:r w:rsidR="00941377">
        <w:rPr>
          <w:sz w:val="40"/>
          <w:szCs w:val="40"/>
        </w:rPr>
        <w:t xml:space="preserve">. ma pochi giorni dopo </w:t>
      </w:r>
      <w:proofErr w:type="spellStart"/>
      <w:r w:rsidR="00941377">
        <w:rPr>
          <w:sz w:val="40"/>
          <w:szCs w:val="40"/>
        </w:rPr>
        <w:t>Deep</w:t>
      </w:r>
      <w:proofErr w:type="spellEnd"/>
      <w:r w:rsidR="00941377">
        <w:rPr>
          <w:sz w:val="40"/>
          <w:szCs w:val="40"/>
        </w:rPr>
        <w:t xml:space="preserve"> </w:t>
      </w:r>
      <w:proofErr w:type="spellStart"/>
      <w:r w:rsidR="00941377">
        <w:rPr>
          <w:sz w:val="40"/>
          <w:szCs w:val="40"/>
        </w:rPr>
        <w:t>Seak</w:t>
      </w:r>
      <w:proofErr w:type="spellEnd"/>
      <w:r w:rsidR="00941377">
        <w:rPr>
          <w:sz w:val="40"/>
          <w:szCs w:val="40"/>
        </w:rPr>
        <w:t xml:space="preserve"> è stata denunciata dall’azienda concorrente americana </w:t>
      </w:r>
      <w:proofErr w:type="spellStart"/>
      <w:r w:rsidR="00941377">
        <w:rPr>
          <w:sz w:val="40"/>
          <w:szCs w:val="40"/>
        </w:rPr>
        <w:t>OpenAI</w:t>
      </w:r>
      <w:proofErr w:type="spellEnd"/>
      <w:r w:rsidR="00941377">
        <w:rPr>
          <w:sz w:val="40"/>
          <w:szCs w:val="40"/>
        </w:rPr>
        <w:t xml:space="preserve"> per  violazione dei diritti di proprietà intellettuale. Comunque, poiché non è noto il codice sorgente dei programmi proprietari di intelligenza artificiale come dimostrare che ci sia stata una copiatura? </w:t>
      </w:r>
    </w:p>
    <w:p w14:paraId="6E8753BD" w14:textId="2290C582" w:rsidR="00941377" w:rsidRDefault="00515374" w:rsidP="00332742">
      <w:pPr>
        <w:pStyle w:val="Paragrafoelenco"/>
        <w:ind w:left="0"/>
        <w:jc w:val="both"/>
        <w:rPr>
          <w:sz w:val="40"/>
          <w:szCs w:val="40"/>
        </w:rPr>
      </w:pPr>
      <w:r>
        <w:rPr>
          <w:sz w:val="40"/>
          <w:szCs w:val="40"/>
        </w:rPr>
        <w:tab/>
      </w:r>
      <w:r w:rsidR="00941377">
        <w:rPr>
          <w:sz w:val="40"/>
          <w:szCs w:val="40"/>
        </w:rPr>
        <w:t>Di dimensioni più rilevanti e gravità più importante è la questione della</w:t>
      </w:r>
      <w:r w:rsidR="00332742">
        <w:rPr>
          <w:sz w:val="40"/>
          <w:szCs w:val="40"/>
        </w:rPr>
        <w:t xml:space="preserve"> </w:t>
      </w:r>
      <w:r w:rsidR="00941377">
        <w:rPr>
          <w:sz w:val="40"/>
          <w:szCs w:val="40"/>
        </w:rPr>
        <w:t xml:space="preserve">protezione delle persone fisiche dai rischi della libera circolazione dei dati personali. </w:t>
      </w:r>
      <w:r w:rsidR="00941377">
        <w:rPr>
          <w:sz w:val="40"/>
          <w:szCs w:val="40"/>
        </w:rPr>
        <w:tab/>
        <w:t xml:space="preserve">Infatti gli enormi volumi di dati trattati dai moduli di “personalizzazione” dei prodotti di intelligenza artificiale, </w:t>
      </w:r>
      <w:proofErr w:type="gramStart"/>
      <w:r w:rsidR="00941377">
        <w:rPr>
          <w:sz w:val="40"/>
          <w:szCs w:val="40"/>
        </w:rPr>
        <w:t>chiamati  “</w:t>
      </w:r>
      <w:proofErr w:type="gramEnd"/>
      <w:r w:rsidR="00941377">
        <w:rPr>
          <w:sz w:val="40"/>
          <w:szCs w:val="40"/>
        </w:rPr>
        <w:t>LLM” o “Large Language Model”,  potrebbero contenere moltissimi dati personali che un bravo linguista informatico sarebbe in grado di estrarre dal codice del programma applicativo.</w:t>
      </w:r>
    </w:p>
    <w:p w14:paraId="58A4645B" w14:textId="2AE522E3" w:rsidR="00941377" w:rsidRDefault="00941377" w:rsidP="00043F25">
      <w:pPr>
        <w:jc w:val="both"/>
        <w:rPr>
          <w:sz w:val="40"/>
          <w:szCs w:val="40"/>
        </w:rPr>
      </w:pPr>
      <w:r>
        <w:rPr>
          <w:sz w:val="40"/>
          <w:szCs w:val="40"/>
        </w:rPr>
        <w:tab/>
        <w:t>Per risolvere questo problema non vedo altra soluzione</w:t>
      </w:r>
      <w:r w:rsidR="00332742">
        <w:rPr>
          <w:sz w:val="40"/>
          <w:szCs w:val="40"/>
        </w:rPr>
        <w:t xml:space="preserve"> </w:t>
      </w:r>
      <w:r>
        <w:rPr>
          <w:sz w:val="40"/>
          <w:szCs w:val="40"/>
        </w:rPr>
        <w:t xml:space="preserve">rispetto a quella che proposi diversi anni or sono in un altro contesto: </w:t>
      </w:r>
      <w:r w:rsidR="00515374">
        <w:rPr>
          <w:sz w:val="40"/>
          <w:szCs w:val="40"/>
        </w:rPr>
        <w:t xml:space="preserve">il </w:t>
      </w:r>
      <w:r>
        <w:rPr>
          <w:sz w:val="40"/>
          <w:szCs w:val="40"/>
        </w:rPr>
        <w:t xml:space="preserve">divieto assoluto di utilizzare dati personali e la realizzazione di una struttura nazionale, dipendente dal ministro della ricerca, con il compito di conservare e controllare il codice sorgente di tutti i prodotti di intelligenza artificiale e di tutti gli </w:t>
      </w:r>
      <w:proofErr w:type="gramStart"/>
      <w:r>
        <w:rPr>
          <w:sz w:val="40"/>
          <w:szCs w:val="40"/>
        </w:rPr>
        <w:t>LLM  utilizzati</w:t>
      </w:r>
      <w:proofErr w:type="gramEnd"/>
      <w:r>
        <w:rPr>
          <w:sz w:val="40"/>
          <w:szCs w:val="40"/>
        </w:rPr>
        <w:t xml:space="preserve"> nel cosiddetto “apprendimento”.</w:t>
      </w:r>
    </w:p>
    <w:p w14:paraId="78E2ADC5" w14:textId="2755C117" w:rsidR="00941377" w:rsidRDefault="00941377" w:rsidP="00043F25">
      <w:pPr>
        <w:jc w:val="both"/>
        <w:rPr>
          <w:sz w:val="40"/>
          <w:szCs w:val="40"/>
        </w:rPr>
      </w:pPr>
      <w:r>
        <w:rPr>
          <w:sz w:val="40"/>
          <w:szCs w:val="40"/>
        </w:rPr>
        <w:lastRenderedPageBreak/>
        <w:tab/>
      </w:r>
      <w:r>
        <w:rPr>
          <w:sz w:val="40"/>
          <w:szCs w:val="40"/>
        </w:rPr>
        <w:tab/>
        <w:t>In conseguenza di questa mia convinzione, io proporrei che codice sorgente e dati di apprendimento di tutti gli LLM siano pubblici, ma ritengo che questa mia proposta avrebbe una probabilità di divenire norma di legge dell’ordine di 10 alla meno 9.</w:t>
      </w:r>
      <w:r w:rsidR="00515374">
        <w:rPr>
          <w:sz w:val="40"/>
          <w:szCs w:val="40"/>
        </w:rPr>
        <w:t xml:space="preserve"> </w:t>
      </w:r>
      <w:r>
        <w:rPr>
          <w:sz w:val="40"/>
          <w:szCs w:val="40"/>
        </w:rPr>
        <w:t>Pertanto si potrebbe consentire a qualunque soggetto di proporre al mercato il proprio LLM proprietario, dopo aver dichiarato di essere stato autorizzato ad utilizzare i dati privati presenti in quel LLM. Comunque,</w:t>
      </w:r>
      <w:r w:rsidR="004974D5">
        <w:rPr>
          <w:sz w:val="40"/>
          <w:szCs w:val="40"/>
        </w:rPr>
        <w:t xml:space="preserve"> codice sorgente e dati </w:t>
      </w:r>
      <w:proofErr w:type="gramStart"/>
      <w:r w:rsidR="004974D5">
        <w:rPr>
          <w:sz w:val="40"/>
          <w:szCs w:val="40"/>
        </w:rPr>
        <w:t>dovrebbero  essere</w:t>
      </w:r>
      <w:proofErr w:type="gramEnd"/>
      <w:r w:rsidR="004974D5">
        <w:rPr>
          <w:sz w:val="40"/>
          <w:szCs w:val="40"/>
        </w:rPr>
        <w:t xml:space="preserve"> trasmessi a una</w:t>
      </w:r>
      <w:r>
        <w:rPr>
          <w:sz w:val="40"/>
          <w:szCs w:val="40"/>
        </w:rPr>
        <w:t xml:space="preserve"> st</w:t>
      </w:r>
      <w:r w:rsidR="004974D5">
        <w:rPr>
          <w:sz w:val="40"/>
          <w:szCs w:val="40"/>
        </w:rPr>
        <w:t>ruttura nazionale che conservi</w:t>
      </w:r>
      <w:r>
        <w:rPr>
          <w:sz w:val="40"/>
          <w:szCs w:val="40"/>
        </w:rPr>
        <w:t xml:space="preserve"> quei dati in archivi</w:t>
      </w:r>
      <w:r w:rsidR="004974D5">
        <w:rPr>
          <w:sz w:val="40"/>
          <w:szCs w:val="40"/>
        </w:rPr>
        <w:t>o segreto e li possa</w:t>
      </w:r>
      <w:r>
        <w:rPr>
          <w:sz w:val="40"/>
          <w:szCs w:val="40"/>
        </w:rPr>
        <w:t xml:space="preserve"> analizzare soltanto su richiesta della magistratura o di importanti autorità dello Stato.</w:t>
      </w:r>
    </w:p>
    <w:p w14:paraId="2551A1A9" w14:textId="77777777" w:rsidR="00374779" w:rsidRDefault="00374779" w:rsidP="00043F25">
      <w:pPr>
        <w:jc w:val="both"/>
        <w:rPr>
          <w:sz w:val="40"/>
          <w:szCs w:val="40"/>
        </w:rPr>
      </w:pPr>
    </w:p>
    <w:p w14:paraId="1F72444D" w14:textId="603D8D87" w:rsidR="00941377" w:rsidRPr="004974D5" w:rsidRDefault="00C65E09" w:rsidP="004974D5">
      <w:pPr>
        <w:ind w:left="360"/>
        <w:jc w:val="both"/>
        <w:rPr>
          <w:sz w:val="40"/>
          <w:szCs w:val="40"/>
        </w:rPr>
      </w:pPr>
      <w:r>
        <w:rPr>
          <w:sz w:val="40"/>
          <w:szCs w:val="40"/>
        </w:rPr>
        <w:t xml:space="preserve">  5</w:t>
      </w:r>
      <w:r w:rsidR="004974D5">
        <w:rPr>
          <w:sz w:val="40"/>
          <w:szCs w:val="40"/>
        </w:rPr>
        <w:t>.</w:t>
      </w:r>
      <w:r w:rsidR="00941377" w:rsidRPr="004974D5">
        <w:rPr>
          <w:sz w:val="40"/>
          <w:szCs w:val="40"/>
        </w:rPr>
        <w:t xml:space="preserve"> LA CONVERSIONE DELLA </w:t>
      </w:r>
      <w:proofErr w:type="gramStart"/>
      <w:r w:rsidR="00941377" w:rsidRPr="004974D5">
        <w:rPr>
          <w:sz w:val="40"/>
          <w:szCs w:val="40"/>
        </w:rPr>
        <w:t>NOSTRA</w:t>
      </w:r>
      <w:r w:rsidR="004974D5" w:rsidRPr="004974D5">
        <w:rPr>
          <w:sz w:val="40"/>
          <w:szCs w:val="40"/>
        </w:rPr>
        <w:t xml:space="preserve"> </w:t>
      </w:r>
      <w:r w:rsidR="00941377" w:rsidRPr="004974D5">
        <w:rPr>
          <w:sz w:val="40"/>
          <w:szCs w:val="40"/>
        </w:rPr>
        <w:t xml:space="preserve"> PRESIDENTE</w:t>
      </w:r>
      <w:proofErr w:type="gramEnd"/>
      <w:r w:rsidR="00941377" w:rsidRPr="004974D5">
        <w:rPr>
          <w:sz w:val="40"/>
          <w:szCs w:val="40"/>
        </w:rPr>
        <w:t xml:space="preserve"> DEL </w:t>
      </w:r>
      <w:r w:rsidR="004974D5">
        <w:rPr>
          <w:sz w:val="40"/>
          <w:szCs w:val="40"/>
        </w:rPr>
        <w:t xml:space="preserve">      </w:t>
      </w:r>
      <w:r w:rsidR="00941377" w:rsidRPr="004974D5">
        <w:rPr>
          <w:sz w:val="40"/>
          <w:szCs w:val="40"/>
        </w:rPr>
        <w:t>CONSIGLIO</w:t>
      </w:r>
    </w:p>
    <w:p w14:paraId="7DB2F052" w14:textId="1C92AE54" w:rsidR="00941377" w:rsidRDefault="004974D5" w:rsidP="00332742">
      <w:pPr>
        <w:pStyle w:val="Paragrafoelenco"/>
        <w:ind w:left="0"/>
        <w:jc w:val="both"/>
        <w:rPr>
          <w:sz w:val="40"/>
          <w:szCs w:val="40"/>
        </w:rPr>
      </w:pPr>
      <w:r>
        <w:rPr>
          <w:sz w:val="40"/>
          <w:szCs w:val="40"/>
        </w:rPr>
        <w:tab/>
      </w:r>
      <w:r w:rsidR="00941377">
        <w:rPr>
          <w:sz w:val="40"/>
          <w:szCs w:val="40"/>
        </w:rPr>
        <w:t>Pur appartenendo ad una parrocchia politica diversa, sono abbastanza contento della nostra attuale Presidente del Consiglio. In primo luogo perché sono padre di tre figlie e nonno di quattro nipotine, e quindi sono contento che il Presidente del Consiglio, così come i</w:t>
      </w:r>
      <w:r w:rsidR="00374779">
        <w:rPr>
          <w:sz w:val="40"/>
          <w:szCs w:val="40"/>
        </w:rPr>
        <w:t xml:space="preserve">l leader dell’opposizione, sia </w:t>
      </w:r>
      <w:proofErr w:type="gramStart"/>
      <w:r w:rsidR="00374779">
        <w:rPr>
          <w:sz w:val="40"/>
          <w:szCs w:val="40"/>
        </w:rPr>
        <w:t>una  donna</w:t>
      </w:r>
      <w:proofErr w:type="gramEnd"/>
      <w:r w:rsidR="00941377">
        <w:rPr>
          <w:sz w:val="40"/>
          <w:szCs w:val="40"/>
        </w:rPr>
        <w:t>. Inoltre, ammiro la sua grande intelligenza ed equilibrio mentale. Infine sono felice del fatto che una cittadina italiana rappresenti l’intera comunità europea nel rapporto politico con gli USA.</w:t>
      </w:r>
    </w:p>
    <w:p w14:paraId="54BA7C63" w14:textId="44E2BAE9" w:rsidR="00941377" w:rsidRDefault="00941377" w:rsidP="00332742">
      <w:pPr>
        <w:pStyle w:val="Paragrafoelenco"/>
        <w:ind w:left="0"/>
        <w:jc w:val="both"/>
        <w:rPr>
          <w:sz w:val="40"/>
          <w:szCs w:val="40"/>
        </w:rPr>
      </w:pPr>
      <w:r>
        <w:rPr>
          <w:sz w:val="40"/>
          <w:szCs w:val="40"/>
        </w:rPr>
        <w:tab/>
        <w:t>Vedo comunque un’ombra vicina alla sua figura.</w:t>
      </w:r>
      <w:r w:rsidR="004974D5">
        <w:rPr>
          <w:sz w:val="40"/>
          <w:szCs w:val="40"/>
        </w:rPr>
        <w:t xml:space="preserve"> </w:t>
      </w:r>
      <w:proofErr w:type="gramStart"/>
      <w:r>
        <w:rPr>
          <w:sz w:val="40"/>
          <w:szCs w:val="40"/>
        </w:rPr>
        <w:t>E’</w:t>
      </w:r>
      <w:proofErr w:type="gramEnd"/>
      <w:r>
        <w:rPr>
          <w:sz w:val="40"/>
          <w:szCs w:val="40"/>
        </w:rPr>
        <w:t xml:space="preserve"> la grande amicizia con i due uomini più potenti della terra: </w:t>
      </w:r>
      <w:r>
        <w:rPr>
          <w:sz w:val="40"/>
          <w:szCs w:val="40"/>
        </w:rPr>
        <w:lastRenderedPageBreak/>
        <w:t xml:space="preserve">Donald Trump e </w:t>
      </w:r>
      <w:proofErr w:type="spellStart"/>
      <w:r>
        <w:rPr>
          <w:sz w:val="40"/>
          <w:szCs w:val="40"/>
        </w:rPr>
        <w:t>Elon</w:t>
      </w:r>
      <w:proofErr w:type="spellEnd"/>
      <w:r>
        <w:rPr>
          <w:sz w:val="40"/>
          <w:szCs w:val="40"/>
        </w:rPr>
        <w:t xml:space="preserve"> </w:t>
      </w:r>
      <w:proofErr w:type="spellStart"/>
      <w:r>
        <w:rPr>
          <w:sz w:val="40"/>
          <w:szCs w:val="40"/>
        </w:rPr>
        <w:t>Musk</w:t>
      </w:r>
      <w:proofErr w:type="spellEnd"/>
      <w:r>
        <w:rPr>
          <w:sz w:val="40"/>
          <w:szCs w:val="40"/>
        </w:rPr>
        <w:t>. Non vorrei che il suo ruolo di “interlocutore privilegiato”</w:t>
      </w:r>
      <w:r w:rsidR="004974D5">
        <w:rPr>
          <w:sz w:val="40"/>
          <w:szCs w:val="40"/>
        </w:rPr>
        <w:t>,</w:t>
      </w:r>
      <w:r>
        <w:rPr>
          <w:sz w:val="40"/>
          <w:szCs w:val="40"/>
        </w:rPr>
        <w:t xml:space="preserve"> come viene attualmente definito</w:t>
      </w:r>
      <w:r w:rsidR="004974D5">
        <w:rPr>
          <w:sz w:val="40"/>
          <w:szCs w:val="40"/>
        </w:rPr>
        <w:t>,</w:t>
      </w:r>
      <w:r>
        <w:rPr>
          <w:sz w:val="40"/>
          <w:szCs w:val="40"/>
        </w:rPr>
        <w:t xml:space="preserve"> la inducesse ad approvare un modello dello sviluppo economico di tipo “plutocratico” e non “collaborativo”, assolutamente contrario agli interessi del nostro Paese.</w:t>
      </w:r>
    </w:p>
    <w:p w14:paraId="605F0F28" w14:textId="49294E77" w:rsidR="00367B20" w:rsidRDefault="00941377" w:rsidP="00332742">
      <w:pPr>
        <w:pStyle w:val="Paragrafoelenco"/>
        <w:ind w:left="0"/>
        <w:jc w:val="both"/>
        <w:rPr>
          <w:sz w:val="40"/>
          <w:szCs w:val="40"/>
        </w:rPr>
      </w:pPr>
      <w:r>
        <w:rPr>
          <w:sz w:val="40"/>
          <w:szCs w:val="40"/>
        </w:rPr>
        <w:tab/>
        <w:t xml:space="preserve">Ad esempio, la nostra Presidente del Consiglio ha dichiarato l’intenzione di partecipare al progetto STARLINK di </w:t>
      </w:r>
      <w:proofErr w:type="spellStart"/>
      <w:r>
        <w:rPr>
          <w:sz w:val="40"/>
          <w:szCs w:val="40"/>
        </w:rPr>
        <w:t>Elon</w:t>
      </w:r>
      <w:proofErr w:type="spellEnd"/>
      <w:r>
        <w:rPr>
          <w:sz w:val="40"/>
          <w:szCs w:val="40"/>
        </w:rPr>
        <w:t xml:space="preserve"> </w:t>
      </w:r>
      <w:proofErr w:type="spellStart"/>
      <w:r>
        <w:rPr>
          <w:sz w:val="40"/>
          <w:szCs w:val="40"/>
        </w:rPr>
        <w:t>Musk</w:t>
      </w:r>
      <w:proofErr w:type="spellEnd"/>
      <w:r>
        <w:rPr>
          <w:sz w:val="40"/>
          <w:szCs w:val="40"/>
        </w:rPr>
        <w:t xml:space="preserve">. </w:t>
      </w:r>
      <w:proofErr w:type="gramStart"/>
      <w:r>
        <w:rPr>
          <w:sz w:val="40"/>
          <w:szCs w:val="40"/>
        </w:rPr>
        <w:t>E’</w:t>
      </w:r>
      <w:proofErr w:type="gramEnd"/>
      <w:r>
        <w:rPr>
          <w:sz w:val="40"/>
          <w:szCs w:val="40"/>
        </w:rPr>
        <w:t xml:space="preserve"> questo un progetto di trasmissione dati via satellite che potrebbe coprire l’intero territorio nazionale. Comprendo le esige</w:t>
      </w:r>
      <w:r w:rsidR="00374779">
        <w:rPr>
          <w:sz w:val="40"/>
          <w:szCs w:val="40"/>
        </w:rPr>
        <w:t>nze di sicurezza dell’</w:t>
      </w:r>
      <w:proofErr w:type="spellStart"/>
      <w:r w:rsidR="00374779">
        <w:rPr>
          <w:sz w:val="40"/>
          <w:szCs w:val="40"/>
        </w:rPr>
        <w:t>alpinistache</w:t>
      </w:r>
      <w:proofErr w:type="spellEnd"/>
      <w:r w:rsidR="00374779">
        <w:rPr>
          <w:sz w:val="40"/>
          <w:szCs w:val="40"/>
        </w:rPr>
        <w:t xml:space="preserve"> si è perduto in montagna</w:t>
      </w:r>
      <w:r w:rsidR="00367B20">
        <w:rPr>
          <w:sz w:val="40"/>
          <w:szCs w:val="40"/>
        </w:rPr>
        <w:t>,</w:t>
      </w:r>
      <w:r>
        <w:rPr>
          <w:sz w:val="40"/>
          <w:szCs w:val="40"/>
        </w:rPr>
        <w:t xml:space="preserve"> ma questo problema può essere risolto con soluzioni tecniche molto meno costose. Ricordo che i tempi di trasmissione dei dati via satellite sono dell’ordine delle centinaia di microsecondi, un tempo astronomico per l’informatica di oggi</w:t>
      </w:r>
      <w:r w:rsidR="004974D5">
        <w:rPr>
          <w:sz w:val="40"/>
          <w:szCs w:val="40"/>
        </w:rPr>
        <w:t>,</w:t>
      </w:r>
      <w:r>
        <w:rPr>
          <w:sz w:val="40"/>
          <w:szCs w:val="40"/>
        </w:rPr>
        <w:t xml:space="preserve"> che rende impossibile, ad esempio, le applicazioni interattive.</w:t>
      </w:r>
    </w:p>
    <w:p w14:paraId="1142D2E3" w14:textId="317ECD13" w:rsidR="00941377" w:rsidRDefault="00367B20" w:rsidP="00332742">
      <w:pPr>
        <w:pStyle w:val="Paragrafoelenco"/>
        <w:ind w:left="0"/>
        <w:jc w:val="both"/>
        <w:rPr>
          <w:sz w:val="40"/>
          <w:szCs w:val="40"/>
        </w:rPr>
      </w:pPr>
      <w:r>
        <w:rPr>
          <w:sz w:val="40"/>
          <w:szCs w:val="40"/>
        </w:rPr>
        <w:tab/>
      </w:r>
      <w:r w:rsidR="00941377">
        <w:rPr>
          <w:sz w:val="40"/>
          <w:szCs w:val="40"/>
        </w:rPr>
        <w:t xml:space="preserve"> L’affidamento a </w:t>
      </w:r>
      <w:proofErr w:type="spellStart"/>
      <w:r w:rsidR="00941377">
        <w:rPr>
          <w:sz w:val="40"/>
          <w:szCs w:val="40"/>
        </w:rPr>
        <w:t>Musk</w:t>
      </w:r>
      <w:proofErr w:type="spellEnd"/>
      <w:r w:rsidR="00941377">
        <w:rPr>
          <w:sz w:val="40"/>
          <w:szCs w:val="40"/>
        </w:rPr>
        <w:t xml:space="preserve"> del “</w:t>
      </w:r>
      <w:proofErr w:type="spellStart"/>
      <w:r w:rsidR="00941377">
        <w:rPr>
          <w:sz w:val="40"/>
          <w:szCs w:val="40"/>
        </w:rPr>
        <w:t>Treasury</w:t>
      </w:r>
      <w:proofErr w:type="spellEnd"/>
      <w:r w:rsidR="00941377">
        <w:rPr>
          <w:sz w:val="40"/>
          <w:szCs w:val="40"/>
        </w:rPr>
        <w:t xml:space="preserve"> </w:t>
      </w:r>
      <w:proofErr w:type="spellStart"/>
      <w:r w:rsidR="00941377">
        <w:rPr>
          <w:sz w:val="40"/>
          <w:szCs w:val="40"/>
        </w:rPr>
        <w:t>Paymaont</w:t>
      </w:r>
      <w:proofErr w:type="spellEnd"/>
      <w:r w:rsidR="00941377">
        <w:rPr>
          <w:sz w:val="40"/>
          <w:szCs w:val="40"/>
        </w:rPr>
        <w:t xml:space="preserve"> System”, formidabile strumento di controllo, la fondazione del</w:t>
      </w:r>
      <w:r>
        <w:rPr>
          <w:sz w:val="40"/>
          <w:szCs w:val="40"/>
        </w:rPr>
        <w:t xml:space="preserve"> movimento MEGA (“</w:t>
      </w:r>
      <w:proofErr w:type="spellStart"/>
      <w:r>
        <w:rPr>
          <w:sz w:val="40"/>
          <w:szCs w:val="40"/>
        </w:rPr>
        <w:t>Make</w:t>
      </w:r>
      <w:proofErr w:type="spellEnd"/>
      <w:r>
        <w:rPr>
          <w:sz w:val="40"/>
          <w:szCs w:val="40"/>
        </w:rPr>
        <w:t xml:space="preserve"> Europe G</w:t>
      </w:r>
      <w:r w:rsidR="00941377">
        <w:rPr>
          <w:sz w:val="40"/>
          <w:szCs w:val="40"/>
        </w:rPr>
        <w:t xml:space="preserve">reater </w:t>
      </w:r>
      <w:proofErr w:type="spellStart"/>
      <w:r w:rsidR="00941377">
        <w:rPr>
          <w:sz w:val="40"/>
          <w:szCs w:val="40"/>
        </w:rPr>
        <w:t>Again</w:t>
      </w:r>
      <w:proofErr w:type="spellEnd"/>
      <w:r w:rsidR="00941377">
        <w:rPr>
          <w:sz w:val="40"/>
          <w:szCs w:val="40"/>
        </w:rPr>
        <w:t xml:space="preserve">”), l’appoggio all’ultradestra tedesca, i frequenti attacchi alla politica europea mostrano con chiarezza l’obiettivo della politica di Trump: la trasformazione di ogni stato dell’Unione Europea in una colonia dell’impero statunitense. </w:t>
      </w:r>
    </w:p>
    <w:p w14:paraId="4BA0F7AD" w14:textId="77777777" w:rsidR="00941377" w:rsidRDefault="00941377" w:rsidP="00332742">
      <w:pPr>
        <w:pStyle w:val="Paragrafoelenco"/>
        <w:ind w:left="0"/>
        <w:jc w:val="both"/>
        <w:rPr>
          <w:sz w:val="40"/>
          <w:szCs w:val="40"/>
        </w:rPr>
      </w:pPr>
      <w:r>
        <w:rPr>
          <w:sz w:val="40"/>
          <w:szCs w:val="40"/>
        </w:rPr>
        <w:lastRenderedPageBreak/>
        <w:tab/>
        <w:t>Speriamo che la nostra Presidente del Consiglio si opponga a questo disegno e approvi la proposta di modifica della politica nazionale che ora suggerisco.</w:t>
      </w:r>
    </w:p>
    <w:p w14:paraId="794A7DF0" w14:textId="77777777" w:rsidR="00941377" w:rsidRDefault="00941377" w:rsidP="00043F25">
      <w:pPr>
        <w:pStyle w:val="Paragrafoelenco"/>
        <w:jc w:val="both"/>
        <w:rPr>
          <w:sz w:val="40"/>
          <w:szCs w:val="40"/>
        </w:rPr>
      </w:pPr>
    </w:p>
    <w:p w14:paraId="39CE5514" w14:textId="17194EA5" w:rsidR="00941377" w:rsidRPr="00C65E09" w:rsidRDefault="00C65E09" w:rsidP="00C65E09">
      <w:pPr>
        <w:ind w:left="851"/>
        <w:jc w:val="both"/>
        <w:rPr>
          <w:sz w:val="40"/>
          <w:szCs w:val="40"/>
        </w:rPr>
      </w:pPr>
      <w:r>
        <w:rPr>
          <w:sz w:val="40"/>
          <w:szCs w:val="40"/>
        </w:rPr>
        <w:t>6.</w:t>
      </w:r>
      <w:r w:rsidR="004974D5" w:rsidRPr="00C65E09">
        <w:rPr>
          <w:sz w:val="40"/>
          <w:szCs w:val="40"/>
        </w:rPr>
        <w:t xml:space="preserve"> </w:t>
      </w:r>
      <w:r w:rsidR="00941377" w:rsidRPr="00C65E09">
        <w:rPr>
          <w:sz w:val="40"/>
          <w:szCs w:val="40"/>
        </w:rPr>
        <w:t>NUOVO MODELLO DI RICERCA E SVILUPPO</w:t>
      </w:r>
    </w:p>
    <w:p w14:paraId="3BA2A187" w14:textId="77777777" w:rsidR="00941377" w:rsidRDefault="00941377" w:rsidP="00043F25">
      <w:pPr>
        <w:pStyle w:val="Paragrafoelenco"/>
        <w:jc w:val="both"/>
        <w:rPr>
          <w:sz w:val="40"/>
          <w:szCs w:val="40"/>
        </w:rPr>
      </w:pPr>
      <w:r>
        <w:rPr>
          <w:sz w:val="40"/>
          <w:szCs w:val="40"/>
        </w:rPr>
        <w:t xml:space="preserve"> PER L’ITALIA</w:t>
      </w:r>
    </w:p>
    <w:p w14:paraId="691B99E6" w14:textId="248A411B" w:rsidR="00941377" w:rsidRDefault="00941377" w:rsidP="00332742">
      <w:pPr>
        <w:pStyle w:val="Paragrafoelenco"/>
        <w:ind w:left="0"/>
        <w:jc w:val="both"/>
        <w:rPr>
          <w:sz w:val="40"/>
          <w:szCs w:val="40"/>
        </w:rPr>
      </w:pPr>
      <w:r>
        <w:rPr>
          <w:sz w:val="40"/>
          <w:szCs w:val="40"/>
        </w:rPr>
        <w:tab/>
        <w:t>Io penso che insieme al noto “</w:t>
      </w:r>
      <w:proofErr w:type="spellStart"/>
      <w:r>
        <w:rPr>
          <w:sz w:val="40"/>
          <w:szCs w:val="40"/>
        </w:rPr>
        <w:t>Nerve</w:t>
      </w:r>
      <w:proofErr w:type="spellEnd"/>
      <w:r>
        <w:rPr>
          <w:sz w:val="40"/>
          <w:szCs w:val="40"/>
        </w:rPr>
        <w:t xml:space="preserve"> </w:t>
      </w:r>
      <w:proofErr w:type="spellStart"/>
      <w:r>
        <w:rPr>
          <w:sz w:val="40"/>
          <w:szCs w:val="40"/>
        </w:rPr>
        <w:t>growth</w:t>
      </w:r>
      <w:proofErr w:type="spellEnd"/>
      <w:r>
        <w:rPr>
          <w:sz w:val="40"/>
          <w:szCs w:val="40"/>
        </w:rPr>
        <w:t xml:space="preserve"> </w:t>
      </w:r>
      <w:proofErr w:type="spellStart"/>
      <w:r>
        <w:rPr>
          <w:sz w:val="40"/>
          <w:szCs w:val="40"/>
        </w:rPr>
        <w:t>factor</w:t>
      </w:r>
      <w:proofErr w:type="spellEnd"/>
      <w:r>
        <w:rPr>
          <w:sz w:val="40"/>
          <w:szCs w:val="40"/>
        </w:rPr>
        <w:t>” di Rita Levi Montalcini, nel nostro corpo operi anche un “</w:t>
      </w:r>
      <w:proofErr w:type="spellStart"/>
      <w:r>
        <w:rPr>
          <w:sz w:val="40"/>
          <w:szCs w:val="40"/>
        </w:rPr>
        <w:t>Felicity</w:t>
      </w:r>
      <w:proofErr w:type="spellEnd"/>
      <w:r>
        <w:rPr>
          <w:sz w:val="40"/>
          <w:szCs w:val="40"/>
        </w:rPr>
        <w:t xml:space="preserve"> </w:t>
      </w:r>
      <w:proofErr w:type="spellStart"/>
      <w:r>
        <w:rPr>
          <w:sz w:val="40"/>
          <w:szCs w:val="40"/>
        </w:rPr>
        <w:t>growth</w:t>
      </w:r>
      <w:proofErr w:type="spellEnd"/>
      <w:r>
        <w:rPr>
          <w:sz w:val="40"/>
          <w:szCs w:val="40"/>
        </w:rPr>
        <w:t xml:space="preserve"> </w:t>
      </w:r>
      <w:proofErr w:type="spellStart"/>
      <w:r>
        <w:rPr>
          <w:sz w:val="40"/>
          <w:szCs w:val="40"/>
        </w:rPr>
        <w:t>factor</w:t>
      </w:r>
      <w:proofErr w:type="spellEnd"/>
      <w:r>
        <w:rPr>
          <w:sz w:val="40"/>
          <w:szCs w:val="40"/>
        </w:rPr>
        <w:t xml:space="preserve">” che consente, in misura diversa, la felicità di ogni uomo nonostante la sua condizione di uomo. Inoltre penso che il mio </w:t>
      </w:r>
      <w:proofErr w:type="spellStart"/>
      <w:r>
        <w:rPr>
          <w:sz w:val="40"/>
          <w:szCs w:val="40"/>
        </w:rPr>
        <w:t>felicity</w:t>
      </w:r>
      <w:proofErr w:type="spellEnd"/>
      <w:r>
        <w:rPr>
          <w:sz w:val="40"/>
          <w:szCs w:val="40"/>
        </w:rPr>
        <w:t xml:space="preserve"> </w:t>
      </w:r>
      <w:proofErr w:type="spellStart"/>
      <w:r>
        <w:rPr>
          <w:sz w:val="40"/>
          <w:szCs w:val="40"/>
        </w:rPr>
        <w:t>growth</w:t>
      </w:r>
      <w:proofErr w:type="spellEnd"/>
      <w:r>
        <w:rPr>
          <w:sz w:val="40"/>
          <w:szCs w:val="40"/>
        </w:rPr>
        <w:t xml:space="preserve"> </w:t>
      </w:r>
      <w:proofErr w:type="spellStart"/>
      <w:r>
        <w:rPr>
          <w:sz w:val="40"/>
          <w:szCs w:val="40"/>
        </w:rPr>
        <w:t>factor</w:t>
      </w:r>
      <w:proofErr w:type="spellEnd"/>
      <w:r>
        <w:rPr>
          <w:sz w:val="40"/>
          <w:szCs w:val="40"/>
        </w:rPr>
        <w:t xml:space="preserve"> sia molto basso per cui io sono drammaticamente pessimista. Lo dichiaro pubblicamente prima di affermare che i dati che abbiamo visto e lo scenario complessivo dell’economia del nostro Paese</w:t>
      </w:r>
      <w:r w:rsidR="00367B20">
        <w:rPr>
          <w:sz w:val="40"/>
          <w:szCs w:val="40"/>
        </w:rPr>
        <w:t>,</w:t>
      </w:r>
      <w:r>
        <w:rPr>
          <w:sz w:val="40"/>
          <w:szCs w:val="40"/>
        </w:rPr>
        <w:t xml:space="preserve"> disegnato da importanti economisti come Roberto </w:t>
      </w:r>
      <w:proofErr w:type="spellStart"/>
      <w:r>
        <w:rPr>
          <w:sz w:val="40"/>
          <w:szCs w:val="40"/>
        </w:rPr>
        <w:t>Garofili</w:t>
      </w:r>
      <w:proofErr w:type="spellEnd"/>
      <w:r>
        <w:rPr>
          <w:sz w:val="40"/>
          <w:szCs w:val="40"/>
        </w:rPr>
        <w:t xml:space="preserve"> e Bernardo Mattarella </w:t>
      </w:r>
      <w:r w:rsidR="00367B20">
        <w:rPr>
          <w:sz w:val="40"/>
          <w:szCs w:val="40"/>
        </w:rPr>
        <w:t xml:space="preserve">nel loro </w:t>
      </w:r>
      <w:proofErr w:type="spellStart"/>
      <w:r w:rsidR="00367B20">
        <w:rPr>
          <w:sz w:val="40"/>
          <w:szCs w:val="40"/>
        </w:rPr>
        <w:t>ultiimo</w:t>
      </w:r>
      <w:proofErr w:type="spellEnd"/>
      <w:r w:rsidR="00367B20">
        <w:rPr>
          <w:sz w:val="40"/>
          <w:szCs w:val="40"/>
        </w:rPr>
        <w:t xml:space="preserve"> libro, </w:t>
      </w:r>
      <w:r>
        <w:rPr>
          <w:sz w:val="40"/>
          <w:szCs w:val="40"/>
        </w:rPr>
        <w:t>mi inducono alla conclusione che l’Italia sia molto vicina al “default”.</w:t>
      </w:r>
    </w:p>
    <w:p w14:paraId="62EBEEEF" w14:textId="77777777" w:rsidR="00941377" w:rsidRDefault="00941377" w:rsidP="00332742">
      <w:pPr>
        <w:pStyle w:val="Paragrafoelenco"/>
        <w:ind w:left="0"/>
        <w:jc w:val="both"/>
        <w:rPr>
          <w:sz w:val="40"/>
          <w:szCs w:val="40"/>
        </w:rPr>
      </w:pPr>
      <w:r>
        <w:rPr>
          <w:sz w:val="40"/>
          <w:szCs w:val="40"/>
        </w:rPr>
        <w:tab/>
        <w:t>A mio giudizio, le ragioni più importanti di questo disastro sono le seguenti.</w:t>
      </w:r>
    </w:p>
    <w:p w14:paraId="103A33A0" w14:textId="77777777" w:rsidR="00941377" w:rsidRDefault="00941377" w:rsidP="00332742">
      <w:pPr>
        <w:pStyle w:val="Paragrafoelenco"/>
        <w:ind w:left="0"/>
        <w:jc w:val="both"/>
        <w:rPr>
          <w:sz w:val="40"/>
          <w:szCs w:val="40"/>
        </w:rPr>
      </w:pPr>
      <w:r>
        <w:rPr>
          <w:sz w:val="40"/>
          <w:szCs w:val="40"/>
        </w:rPr>
        <w:tab/>
        <w:t>La prima ragione è rappresentata dal fatto che i governi di ogni colore degli ultimi anni non hanno compreso l’importanza della ricerca per lo sviluppo economico. Attualmente l’investimento in ricerca del nostro Paese è dell’ordine dell’1,3 % del nostro PIL, contro un valore medio europeo pari a 2,2 % e un valore USA pari a 3,5 %.</w:t>
      </w:r>
    </w:p>
    <w:p w14:paraId="23DB2AB6" w14:textId="77777777" w:rsidR="00941377" w:rsidRDefault="00941377" w:rsidP="00332742">
      <w:pPr>
        <w:pStyle w:val="Paragrafoelenco"/>
        <w:ind w:left="0"/>
        <w:jc w:val="both"/>
        <w:rPr>
          <w:sz w:val="40"/>
          <w:szCs w:val="40"/>
        </w:rPr>
      </w:pPr>
      <w:r>
        <w:rPr>
          <w:sz w:val="40"/>
          <w:szCs w:val="40"/>
        </w:rPr>
        <w:lastRenderedPageBreak/>
        <w:tab/>
        <w:t>La seconda ragione, molto più importante, è costituita dalle economie di scala dei processi di ricerca e innovazione. Una ricerca statunitense troverà un’area applicativa 10 volte più grande della corrispondente ricerca italiana e quindi può costare 10 volte di più ed essere 10 volte più complessa, Quindi. per colpa delle economie di scala, il ricercatore europeo si muove su una scalinata, il ricercatore americano su un ascensore e il ricercatore italiano su una scala a pioli.</w:t>
      </w:r>
    </w:p>
    <w:p w14:paraId="2A025AB1" w14:textId="66F06D11" w:rsidR="00941377" w:rsidRDefault="00941377" w:rsidP="00332742">
      <w:pPr>
        <w:pStyle w:val="Paragrafoelenco"/>
        <w:ind w:left="0"/>
        <w:jc w:val="both"/>
        <w:rPr>
          <w:sz w:val="40"/>
          <w:szCs w:val="40"/>
        </w:rPr>
      </w:pPr>
      <w:r>
        <w:rPr>
          <w:sz w:val="40"/>
          <w:szCs w:val="40"/>
        </w:rPr>
        <w:tab/>
        <w:t>Comunque è evidente che per uscire dalla crisi il nostro Paese deve investire in ricerca molto di più e adottare un modello “open science”, ossia un modello libero universale dei processi di ricerca e innovazione al fine di superare il problema delle economie di scala. Il reddito della ricerca sarà rappresentato non tanto dal valore sul mercato dei prodotti che nasceranno dalla ricerca ma dai costi di formazione, assistenza tecnica, personalizzazione di questi prodotti sull’intero mercato mondiale.</w:t>
      </w:r>
    </w:p>
    <w:p w14:paraId="0803DA66" w14:textId="799E7FB1" w:rsidR="000A0E2D" w:rsidRPr="00D7461E" w:rsidRDefault="000A0E2D" w:rsidP="00D7461E">
      <w:pPr>
        <w:pStyle w:val="Paragrafoelenco"/>
        <w:numPr>
          <w:ilvl w:val="0"/>
          <w:numId w:val="2"/>
        </w:numPr>
        <w:jc w:val="both"/>
        <w:rPr>
          <w:sz w:val="40"/>
          <w:szCs w:val="40"/>
        </w:rPr>
      </w:pPr>
      <w:r w:rsidRPr="00D7461E">
        <w:rPr>
          <w:sz w:val="40"/>
          <w:szCs w:val="40"/>
        </w:rPr>
        <w:t>NUOVO PROGETTO NAZIONALE DI RICERCA</w:t>
      </w:r>
    </w:p>
    <w:p w14:paraId="28932179" w14:textId="08A4E8EF" w:rsidR="000A0E2D" w:rsidRDefault="000A0E2D" w:rsidP="00332742">
      <w:pPr>
        <w:pStyle w:val="Paragrafoelenco"/>
        <w:ind w:left="0"/>
        <w:jc w:val="both"/>
        <w:rPr>
          <w:sz w:val="40"/>
          <w:szCs w:val="40"/>
        </w:rPr>
      </w:pPr>
      <w:r>
        <w:rPr>
          <w:sz w:val="40"/>
          <w:szCs w:val="40"/>
        </w:rPr>
        <w:tab/>
        <w:t xml:space="preserve">Lo scopo principale di questo articolo è la proposta di un progetto nazionale di </w:t>
      </w:r>
      <w:r w:rsidR="00823C57">
        <w:rPr>
          <w:sz w:val="40"/>
          <w:szCs w:val="40"/>
        </w:rPr>
        <w:t>ricerca basato prevalen</w:t>
      </w:r>
      <w:r w:rsidR="00D7461E">
        <w:rPr>
          <w:sz w:val="40"/>
          <w:szCs w:val="40"/>
        </w:rPr>
        <w:t>temente sul modello “open scienc</w:t>
      </w:r>
      <w:r w:rsidR="00823C57">
        <w:rPr>
          <w:sz w:val="40"/>
          <w:szCs w:val="40"/>
        </w:rPr>
        <w:t>e” descritto nel comandamento 6 di questo decalogo.</w:t>
      </w:r>
    </w:p>
    <w:p w14:paraId="3F2FC0BE" w14:textId="10FF9FE8" w:rsidR="00823C57" w:rsidRDefault="00823C57" w:rsidP="00332742">
      <w:pPr>
        <w:pStyle w:val="Paragrafoelenco"/>
        <w:ind w:left="0"/>
        <w:jc w:val="both"/>
        <w:rPr>
          <w:sz w:val="40"/>
          <w:szCs w:val="40"/>
        </w:rPr>
      </w:pPr>
      <w:r>
        <w:rPr>
          <w:sz w:val="40"/>
          <w:szCs w:val="40"/>
        </w:rPr>
        <w:tab/>
        <w:t xml:space="preserve">Qualunque struttura pubblica o privata, dal Politecnico di Torino </w:t>
      </w:r>
      <w:proofErr w:type="gramStart"/>
      <w:r>
        <w:rPr>
          <w:sz w:val="40"/>
          <w:szCs w:val="40"/>
        </w:rPr>
        <w:t>alla startup</w:t>
      </w:r>
      <w:proofErr w:type="gramEnd"/>
      <w:r>
        <w:rPr>
          <w:sz w:val="40"/>
          <w:szCs w:val="40"/>
        </w:rPr>
        <w:t xml:space="preserve"> “</w:t>
      </w:r>
      <w:proofErr w:type="spellStart"/>
      <w:r>
        <w:rPr>
          <w:sz w:val="40"/>
          <w:szCs w:val="40"/>
        </w:rPr>
        <w:t>Juvetoro</w:t>
      </w:r>
      <w:proofErr w:type="spellEnd"/>
      <w:r>
        <w:rPr>
          <w:sz w:val="40"/>
          <w:szCs w:val="40"/>
        </w:rPr>
        <w:t xml:space="preserve">” fondata da 4 studenti, potrà proporre un progetto di ricerca e il relativo finanziamento alla commissione di controllo e </w:t>
      </w:r>
      <w:r>
        <w:rPr>
          <w:sz w:val="40"/>
          <w:szCs w:val="40"/>
        </w:rPr>
        <w:lastRenderedPageBreak/>
        <w:t xml:space="preserve">coordinamento del progetto nazionale di ricerca </w:t>
      </w:r>
      <w:r w:rsidR="00D7461E">
        <w:rPr>
          <w:sz w:val="40"/>
          <w:szCs w:val="40"/>
        </w:rPr>
        <w:t xml:space="preserve">che sarà </w:t>
      </w:r>
      <w:r>
        <w:rPr>
          <w:sz w:val="40"/>
          <w:szCs w:val="40"/>
        </w:rPr>
        <w:t xml:space="preserve">creata dai ministri competenti. Ad un anno di distanza </w:t>
      </w:r>
      <w:r w:rsidR="00D7461E">
        <w:rPr>
          <w:sz w:val="40"/>
          <w:szCs w:val="40"/>
        </w:rPr>
        <w:t>quel</w:t>
      </w:r>
      <w:r>
        <w:rPr>
          <w:sz w:val="40"/>
          <w:szCs w:val="40"/>
        </w:rPr>
        <w:t>la commissione di controllo esaminerà i risultati scientifici raggiunti e deciderà se proseguire l’attività ed eventualmente collegare quel progetto con altri progetti.</w:t>
      </w:r>
    </w:p>
    <w:p w14:paraId="3A064C31" w14:textId="77777777" w:rsidR="00D7461E" w:rsidRDefault="00823C57" w:rsidP="00332742">
      <w:pPr>
        <w:pStyle w:val="Paragrafoelenco"/>
        <w:ind w:left="0"/>
        <w:jc w:val="both"/>
        <w:rPr>
          <w:sz w:val="40"/>
          <w:szCs w:val="40"/>
        </w:rPr>
      </w:pPr>
      <w:r>
        <w:rPr>
          <w:sz w:val="40"/>
          <w:szCs w:val="40"/>
        </w:rPr>
        <w:tab/>
      </w:r>
      <w:r w:rsidR="00367B20">
        <w:rPr>
          <w:sz w:val="40"/>
          <w:szCs w:val="40"/>
        </w:rPr>
        <w:t xml:space="preserve">Il </w:t>
      </w:r>
      <w:r w:rsidR="00F10BCF">
        <w:rPr>
          <w:sz w:val="40"/>
          <w:szCs w:val="40"/>
        </w:rPr>
        <w:t>possibile ritorno economico del progetto per la struttura proponente o per altre strutture del Paese sarà un elemento di valutazione oltre all’originalità</w:t>
      </w:r>
      <w:r>
        <w:rPr>
          <w:sz w:val="40"/>
          <w:szCs w:val="40"/>
        </w:rPr>
        <w:t xml:space="preserve"> </w:t>
      </w:r>
      <w:r w:rsidR="00F10BCF">
        <w:rPr>
          <w:sz w:val="40"/>
          <w:szCs w:val="40"/>
        </w:rPr>
        <w:t xml:space="preserve">dell’idea fondante. Comunque, l’adozione del </w:t>
      </w:r>
      <w:proofErr w:type="gramStart"/>
      <w:r w:rsidR="00F10BCF">
        <w:rPr>
          <w:sz w:val="40"/>
          <w:szCs w:val="40"/>
        </w:rPr>
        <w:t>modello ”open</w:t>
      </w:r>
      <w:proofErr w:type="gramEnd"/>
      <w:r w:rsidR="00F10BCF">
        <w:rPr>
          <w:sz w:val="40"/>
          <w:szCs w:val="40"/>
        </w:rPr>
        <w:t xml:space="preserve"> source” qui proposto dovrà essere considerato come un obbligo </w:t>
      </w:r>
      <w:r w:rsidR="00367B20">
        <w:rPr>
          <w:sz w:val="40"/>
          <w:szCs w:val="40"/>
        </w:rPr>
        <w:t xml:space="preserve">quasi </w:t>
      </w:r>
      <w:r w:rsidR="00F10BCF">
        <w:rPr>
          <w:sz w:val="40"/>
          <w:szCs w:val="40"/>
        </w:rPr>
        <w:t>assoluto.</w:t>
      </w:r>
    </w:p>
    <w:p w14:paraId="351EF4A8" w14:textId="0F2D3D5B" w:rsidR="00367B20" w:rsidRDefault="00D7461E" w:rsidP="004860E8">
      <w:pPr>
        <w:pStyle w:val="Paragrafoelenco"/>
        <w:ind w:left="0"/>
        <w:jc w:val="both"/>
        <w:rPr>
          <w:sz w:val="40"/>
          <w:szCs w:val="40"/>
        </w:rPr>
      </w:pPr>
      <w:r>
        <w:rPr>
          <w:sz w:val="40"/>
          <w:szCs w:val="40"/>
        </w:rPr>
        <w:tab/>
      </w:r>
      <w:r w:rsidR="00F10BCF">
        <w:rPr>
          <w:sz w:val="40"/>
          <w:szCs w:val="40"/>
        </w:rPr>
        <w:t xml:space="preserve"> In passato progetti non “open source” finanziati da strutture come </w:t>
      </w:r>
      <w:r w:rsidR="00B95B46">
        <w:rPr>
          <w:sz w:val="40"/>
          <w:szCs w:val="40"/>
        </w:rPr>
        <w:t>il Fondo Ricerca Applicata, il Fondo Innovazione Tecnologica e i Progetti Finalizzati del CNR</w:t>
      </w:r>
      <w:r w:rsidR="007228BD">
        <w:rPr>
          <w:sz w:val="40"/>
          <w:szCs w:val="40"/>
        </w:rPr>
        <w:t xml:space="preserve"> hanno prodotto risultati positivi per l’economia di imprese italiane. Ora, come abbiamo visto, la realtà è molto cambiata, ma non si può escludere che in aree di nicchia del mercato possano essere utili </w:t>
      </w:r>
      <w:r>
        <w:rPr>
          <w:sz w:val="40"/>
          <w:szCs w:val="40"/>
        </w:rPr>
        <w:t xml:space="preserve">anche </w:t>
      </w:r>
      <w:r w:rsidR="007228BD">
        <w:rPr>
          <w:sz w:val="40"/>
          <w:szCs w:val="40"/>
        </w:rPr>
        <w:t>progetti proprietari. Quindi i finanziamenti del Progetto Nazionale di Ricerca potrebbero essere concessi anche a questi progetti a condizione che l’utilizzo dei risultati della ricerca sul mercato non richieda l’uso prevalente</w:t>
      </w:r>
      <w:r w:rsidR="00367B20">
        <w:rPr>
          <w:sz w:val="40"/>
          <w:szCs w:val="40"/>
        </w:rPr>
        <w:t xml:space="preserve"> di onerosi prodotti stranieri.</w:t>
      </w:r>
    </w:p>
    <w:p w14:paraId="2E8E0675" w14:textId="77777777" w:rsidR="004860E8" w:rsidRDefault="004860E8" w:rsidP="004860E8">
      <w:pPr>
        <w:pStyle w:val="Paragrafoelenco"/>
        <w:jc w:val="both"/>
        <w:rPr>
          <w:sz w:val="40"/>
          <w:szCs w:val="40"/>
        </w:rPr>
      </w:pPr>
      <w:r>
        <w:rPr>
          <w:sz w:val="40"/>
          <w:szCs w:val="40"/>
        </w:rPr>
        <w:t>8.</w:t>
      </w:r>
      <w:r w:rsidR="007228BD" w:rsidRPr="004860E8">
        <w:rPr>
          <w:sz w:val="40"/>
          <w:szCs w:val="40"/>
        </w:rPr>
        <w:t>LA RETE NAZIONALE DEGLI LLM PER L’I</w:t>
      </w:r>
      <w:r>
        <w:rPr>
          <w:sz w:val="40"/>
          <w:szCs w:val="40"/>
        </w:rPr>
        <w:t>NTELLIGENZA</w:t>
      </w:r>
    </w:p>
    <w:p w14:paraId="342756DB" w14:textId="5F2E52D9" w:rsidR="007228BD" w:rsidRPr="004860E8" w:rsidRDefault="007228BD" w:rsidP="004860E8">
      <w:pPr>
        <w:pStyle w:val="Paragrafoelenco"/>
        <w:jc w:val="both"/>
        <w:rPr>
          <w:sz w:val="40"/>
          <w:szCs w:val="40"/>
        </w:rPr>
      </w:pPr>
      <w:r w:rsidRPr="004860E8">
        <w:rPr>
          <w:sz w:val="40"/>
          <w:szCs w:val="40"/>
        </w:rPr>
        <w:t>A</w:t>
      </w:r>
      <w:r w:rsidR="004860E8">
        <w:rPr>
          <w:sz w:val="40"/>
          <w:szCs w:val="40"/>
        </w:rPr>
        <w:t>RTIFICIALE</w:t>
      </w:r>
    </w:p>
    <w:p w14:paraId="4CB44095" w14:textId="77777777" w:rsidR="00BD1E7B" w:rsidRDefault="007228BD" w:rsidP="00332742">
      <w:pPr>
        <w:pStyle w:val="Paragrafoelenco"/>
        <w:ind w:left="0"/>
        <w:jc w:val="both"/>
        <w:rPr>
          <w:sz w:val="40"/>
          <w:szCs w:val="40"/>
        </w:rPr>
      </w:pPr>
      <w:r>
        <w:rPr>
          <w:sz w:val="40"/>
          <w:szCs w:val="40"/>
        </w:rPr>
        <w:tab/>
        <w:t xml:space="preserve">Ovviamente tutti i capitoli dell’Intelligenza Artificiale potranno essere oggetto di proposte di progetto </w:t>
      </w:r>
      <w:r w:rsidR="00BD1E7B">
        <w:rPr>
          <w:sz w:val="40"/>
          <w:szCs w:val="40"/>
        </w:rPr>
        <w:t xml:space="preserve">sottoposte </w:t>
      </w:r>
      <w:r w:rsidR="00BD1E7B">
        <w:rPr>
          <w:sz w:val="40"/>
          <w:szCs w:val="40"/>
        </w:rPr>
        <w:lastRenderedPageBreak/>
        <w:t>alla commissione di controllo del Progetto Nazionale di Ricerca. Molti di questi progetti presuppongono la disponibilità di costosi LLM (ossia “Large Language Model” per l’elaborazione del linguaggio naturale al fine di riassumere, generare, rinominare, tradurre messaggi). Il costo degli LLM è dovuto alle enormi dimensioni e prestazioni dello hardware necessario e ai tempi di sviluppo delle conoscenze e del software di gestione dei dati.</w:t>
      </w:r>
    </w:p>
    <w:p w14:paraId="6DDE4700" w14:textId="5A1B09E5" w:rsidR="00FA56E5" w:rsidRDefault="00BD1E7B" w:rsidP="00332742">
      <w:pPr>
        <w:pStyle w:val="Paragrafoelenco"/>
        <w:ind w:left="0"/>
        <w:jc w:val="both"/>
        <w:rPr>
          <w:sz w:val="40"/>
          <w:szCs w:val="40"/>
        </w:rPr>
      </w:pPr>
      <w:r>
        <w:rPr>
          <w:sz w:val="40"/>
          <w:szCs w:val="40"/>
        </w:rPr>
        <w:tab/>
        <w:t>Poiché costi così alti non consentono un ritorno sicuro dell’investimento, ritengo sia importante nazionalizzare tutti gli LLM</w:t>
      </w:r>
      <w:r w:rsidR="004860E8">
        <w:rPr>
          <w:sz w:val="40"/>
          <w:szCs w:val="40"/>
        </w:rPr>
        <w:t xml:space="preserve">. </w:t>
      </w:r>
      <w:proofErr w:type="gramStart"/>
      <w:r w:rsidR="004860E8">
        <w:rPr>
          <w:sz w:val="40"/>
          <w:szCs w:val="40"/>
        </w:rPr>
        <w:t xml:space="preserve">Questi </w:t>
      </w:r>
      <w:r w:rsidR="00FA56E5">
        <w:rPr>
          <w:sz w:val="40"/>
          <w:szCs w:val="40"/>
        </w:rPr>
        <w:t xml:space="preserve"> saranno</w:t>
      </w:r>
      <w:proofErr w:type="gramEnd"/>
      <w:r w:rsidR="00FA56E5">
        <w:rPr>
          <w:sz w:val="40"/>
          <w:szCs w:val="40"/>
        </w:rPr>
        <w:t xml:space="preserve"> sviluppati da aziende competenti su commessa della commissione di controllo e coordinamento.</w:t>
      </w:r>
    </w:p>
    <w:p w14:paraId="53A7BBDA" w14:textId="7F9C95F6" w:rsidR="00786D19" w:rsidRDefault="00FA56E5" w:rsidP="00332742">
      <w:pPr>
        <w:pStyle w:val="Paragrafoelenco"/>
        <w:ind w:left="0"/>
        <w:jc w:val="both"/>
        <w:rPr>
          <w:sz w:val="40"/>
          <w:szCs w:val="40"/>
        </w:rPr>
      </w:pPr>
      <w:r>
        <w:rPr>
          <w:sz w:val="40"/>
          <w:szCs w:val="40"/>
        </w:rPr>
        <w:tab/>
      </w:r>
      <w:r w:rsidR="00BD1E7B">
        <w:rPr>
          <w:sz w:val="40"/>
          <w:szCs w:val="40"/>
        </w:rPr>
        <w:t xml:space="preserve">  </w:t>
      </w:r>
      <w:r w:rsidR="007228BD">
        <w:rPr>
          <w:sz w:val="40"/>
          <w:szCs w:val="40"/>
        </w:rPr>
        <w:t xml:space="preserve"> </w:t>
      </w:r>
      <w:r>
        <w:rPr>
          <w:sz w:val="40"/>
          <w:szCs w:val="40"/>
        </w:rPr>
        <w:t xml:space="preserve">Parallelamente si potrà richiedere agli altri paesi europei di portare il loro contributo alla realizzazione di una rete europea “multi-LLM”. </w:t>
      </w:r>
    </w:p>
    <w:p w14:paraId="353202C4" w14:textId="77777777" w:rsidR="00367B20" w:rsidRDefault="00367B20" w:rsidP="00043F25">
      <w:pPr>
        <w:pStyle w:val="Paragrafoelenco"/>
        <w:jc w:val="both"/>
        <w:rPr>
          <w:sz w:val="40"/>
          <w:szCs w:val="40"/>
        </w:rPr>
      </w:pPr>
    </w:p>
    <w:p w14:paraId="43C03E55" w14:textId="6C8915E7" w:rsidR="00786D19" w:rsidRDefault="00786D19" w:rsidP="00043F25">
      <w:pPr>
        <w:pStyle w:val="Paragrafoelenco"/>
        <w:jc w:val="both"/>
        <w:rPr>
          <w:sz w:val="40"/>
          <w:szCs w:val="40"/>
        </w:rPr>
      </w:pPr>
      <w:r>
        <w:rPr>
          <w:sz w:val="40"/>
          <w:szCs w:val="40"/>
        </w:rPr>
        <w:t xml:space="preserve">9. </w:t>
      </w:r>
      <w:r w:rsidR="00CB5C98">
        <w:rPr>
          <w:sz w:val="40"/>
          <w:szCs w:val="40"/>
        </w:rPr>
        <w:t>LA DIFFICILE BATTAGLIA NELLA SCUOLA</w:t>
      </w:r>
    </w:p>
    <w:p w14:paraId="6058ADCE" w14:textId="0B810D18" w:rsidR="00BA255A" w:rsidRDefault="00CB5C98" w:rsidP="00332742">
      <w:pPr>
        <w:pStyle w:val="Paragrafoelenco"/>
        <w:ind w:left="0"/>
        <w:jc w:val="both"/>
        <w:rPr>
          <w:sz w:val="40"/>
          <w:szCs w:val="40"/>
        </w:rPr>
      </w:pPr>
      <w:r>
        <w:rPr>
          <w:sz w:val="40"/>
          <w:szCs w:val="40"/>
        </w:rPr>
        <w:tab/>
        <w:t xml:space="preserve">Come anticipato nel comandamento N.2 del nostro decalogo </w:t>
      </w:r>
      <w:r w:rsidR="0028096B">
        <w:rPr>
          <w:sz w:val="40"/>
          <w:szCs w:val="40"/>
        </w:rPr>
        <w:t>il dominio del software proprietario nel mondo della scuola è assoluto e imbatt</w:t>
      </w:r>
      <w:r w:rsidR="00FA56E5">
        <w:rPr>
          <w:sz w:val="40"/>
          <w:szCs w:val="40"/>
        </w:rPr>
        <w:t>ibile anche se l’art. 68 del cos</w:t>
      </w:r>
      <w:r w:rsidR="0028096B">
        <w:rPr>
          <w:sz w:val="40"/>
          <w:szCs w:val="40"/>
        </w:rPr>
        <w:t>i</w:t>
      </w:r>
      <w:r w:rsidR="00FA56E5">
        <w:rPr>
          <w:sz w:val="40"/>
          <w:szCs w:val="40"/>
        </w:rPr>
        <w:t>d</w:t>
      </w:r>
      <w:r w:rsidR="0028096B">
        <w:rPr>
          <w:sz w:val="40"/>
          <w:szCs w:val="40"/>
        </w:rPr>
        <w:t xml:space="preserve">detto “Codice dell’Amministrazione Digitale” impone l’adozione di software libero quando possibile. L’adozione </w:t>
      </w:r>
      <w:r w:rsidR="00367B20">
        <w:rPr>
          <w:sz w:val="40"/>
          <w:szCs w:val="40"/>
        </w:rPr>
        <w:t xml:space="preserve">di software proprietario </w:t>
      </w:r>
      <w:r w:rsidR="0028096B">
        <w:rPr>
          <w:sz w:val="40"/>
          <w:szCs w:val="40"/>
        </w:rPr>
        <w:t>da parte di pre</w:t>
      </w:r>
      <w:r w:rsidR="00BA255A">
        <w:rPr>
          <w:sz w:val="40"/>
          <w:szCs w:val="40"/>
        </w:rPr>
        <w:t xml:space="preserve">sidi o direttori e di professori o </w:t>
      </w:r>
      <w:proofErr w:type="gramStart"/>
      <w:r w:rsidR="004A612A">
        <w:rPr>
          <w:sz w:val="40"/>
          <w:szCs w:val="40"/>
        </w:rPr>
        <w:t>maestri</w:t>
      </w:r>
      <w:r w:rsidR="00367B20">
        <w:rPr>
          <w:sz w:val="40"/>
          <w:szCs w:val="40"/>
        </w:rPr>
        <w:t xml:space="preserve"> </w:t>
      </w:r>
      <w:r w:rsidR="00BA255A">
        <w:rPr>
          <w:sz w:val="40"/>
          <w:szCs w:val="40"/>
        </w:rPr>
        <w:t xml:space="preserve"> è</w:t>
      </w:r>
      <w:proofErr w:type="gramEnd"/>
      <w:r w:rsidR="00BA255A">
        <w:rPr>
          <w:sz w:val="40"/>
          <w:szCs w:val="40"/>
        </w:rPr>
        <w:t xml:space="preserve"> generalmente giustificata con la presunta superiorità del software proprietario, ma questa giustificazione è assolutamente infondata. Esistono molti </w:t>
      </w:r>
      <w:r w:rsidR="00BA255A">
        <w:rPr>
          <w:sz w:val="40"/>
          <w:szCs w:val="40"/>
        </w:rPr>
        <w:lastRenderedPageBreak/>
        <w:t>prodotti di software libero che hanno le stesse funzional</w:t>
      </w:r>
      <w:r w:rsidR="00FA56E5">
        <w:rPr>
          <w:sz w:val="40"/>
          <w:szCs w:val="40"/>
        </w:rPr>
        <w:t>ità e la stessa</w:t>
      </w:r>
      <w:r w:rsidR="00BA255A">
        <w:rPr>
          <w:sz w:val="40"/>
          <w:szCs w:val="40"/>
        </w:rPr>
        <w:t xml:space="preserve"> facilità di uso dei più noti </w:t>
      </w:r>
      <w:r w:rsidR="00367B20">
        <w:rPr>
          <w:sz w:val="40"/>
          <w:szCs w:val="40"/>
        </w:rPr>
        <w:t xml:space="preserve">prodotti </w:t>
      </w:r>
      <w:r w:rsidR="00BA255A">
        <w:rPr>
          <w:sz w:val="40"/>
          <w:szCs w:val="40"/>
        </w:rPr>
        <w:t>proprietari.</w:t>
      </w:r>
    </w:p>
    <w:p w14:paraId="5C47370B" w14:textId="70E0154D" w:rsidR="00F62351" w:rsidRPr="00F62351" w:rsidRDefault="004A612A" w:rsidP="00332742">
      <w:pPr>
        <w:pStyle w:val="Paragrafoelenco"/>
        <w:ind w:left="0"/>
        <w:jc w:val="both"/>
        <w:rPr>
          <w:rFonts w:ascii="Calibri" w:hAnsi="Calibri" w:cs="Calibri"/>
          <w:b/>
          <w:bCs/>
          <w:sz w:val="40"/>
          <w:szCs w:val="40"/>
        </w:rPr>
      </w:pPr>
      <w:r>
        <w:rPr>
          <w:sz w:val="40"/>
          <w:szCs w:val="40"/>
        </w:rPr>
        <w:tab/>
      </w:r>
      <w:r w:rsidR="00FA56E5">
        <w:rPr>
          <w:sz w:val="40"/>
          <w:szCs w:val="40"/>
        </w:rPr>
        <w:t>P</w:t>
      </w:r>
      <w:r w:rsidR="00BA255A">
        <w:rPr>
          <w:sz w:val="40"/>
          <w:szCs w:val="40"/>
        </w:rPr>
        <w:t>er mia comodità descrivo una linea di prodotti alla quale ho personalmente collaborato</w:t>
      </w:r>
      <w:r w:rsidR="000011E8">
        <w:rPr>
          <w:sz w:val="40"/>
          <w:szCs w:val="40"/>
        </w:rPr>
        <w:t>. Poiché questi prodotti sono assolutamente liberi e gratuiti, la mia operazione di marketing può essere perdonata.</w:t>
      </w:r>
    </w:p>
    <w:p w14:paraId="331799EE" w14:textId="5F9E2507" w:rsidR="00F62351" w:rsidRPr="00F62351" w:rsidRDefault="004A612A" w:rsidP="00043F25">
      <w:pPr>
        <w:pStyle w:val="Standard"/>
        <w:jc w:val="both"/>
        <w:rPr>
          <w:rFonts w:ascii="Calibri" w:hAnsi="Calibri" w:cs="Calibri"/>
          <w:sz w:val="40"/>
          <w:szCs w:val="40"/>
        </w:rPr>
      </w:pPr>
      <w:r>
        <w:rPr>
          <w:rFonts w:ascii="Calibri" w:hAnsi="Calibri" w:cs="Calibri"/>
          <w:sz w:val="40"/>
          <w:szCs w:val="40"/>
        </w:rPr>
        <w:tab/>
      </w:r>
      <w:r w:rsidR="00F62351" w:rsidRPr="00F62351">
        <w:rPr>
          <w:rFonts w:ascii="Calibri" w:hAnsi="Calibri" w:cs="Calibri"/>
          <w:sz w:val="40"/>
          <w:szCs w:val="40"/>
        </w:rPr>
        <w:t xml:space="preserve">Dal 2001, al Politecnico di Torino, un piccolo gruppo di ricercatori e insegnanti lavora per i bambini e i ragazzi malati nel più ampio contesto della cosiddetta “Scuola in Ospedale”. Gli obiettivi iniziali di questo team erano lo sviluppo di piccoli </w:t>
      </w:r>
      <w:proofErr w:type="spellStart"/>
      <w:r w:rsidR="00F62351" w:rsidRPr="00F62351">
        <w:rPr>
          <w:rFonts w:ascii="Calibri" w:hAnsi="Calibri" w:cs="Calibri"/>
          <w:sz w:val="40"/>
          <w:szCs w:val="40"/>
        </w:rPr>
        <w:t>learning</w:t>
      </w:r>
      <w:proofErr w:type="spellEnd"/>
      <w:r w:rsidR="00F62351" w:rsidRPr="00F62351">
        <w:rPr>
          <w:rFonts w:ascii="Calibri" w:hAnsi="Calibri" w:cs="Calibri"/>
          <w:sz w:val="40"/>
          <w:szCs w:val="40"/>
        </w:rPr>
        <w:t xml:space="preserve"> </w:t>
      </w:r>
      <w:proofErr w:type="spellStart"/>
      <w:r w:rsidR="00F62351" w:rsidRPr="00F62351">
        <w:rPr>
          <w:rFonts w:ascii="Calibri" w:hAnsi="Calibri" w:cs="Calibri"/>
          <w:sz w:val="40"/>
          <w:szCs w:val="40"/>
        </w:rPr>
        <w:t>objects</w:t>
      </w:r>
      <w:proofErr w:type="spellEnd"/>
      <w:r w:rsidR="00F62351" w:rsidRPr="00F62351">
        <w:rPr>
          <w:rFonts w:ascii="Calibri" w:hAnsi="Calibri" w:cs="Calibri"/>
          <w:sz w:val="40"/>
          <w:szCs w:val="40"/>
        </w:rPr>
        <w:t xml:space="preserve"> e l'implementazione di collegamenti a distanza tra le scuole e i bambini o i ragazzi malati nelle loro case o negli ospedali.</w:t>
      </w:r>
    </w:p>
    <w:p w14:paraId="2B791FBF" w14:textId="633997A7" w:rsidR="00F62351" w:rsidRPr="00F62351" w:rsidRDefault="004A612A" w:rsidP="00043F25">
      <w:pPr>
        <w:pStyle w:val="Standard"/>
        <w:jc w:val="both"/>
        <w:rPr>
          <w:rFonts w:ascii="Calibri" w:hAnsi="Calibri" w:cs="Calibri"/>
          <w:sz w:val="40"/>
          <w:szCs w:val="40"/>
        </w:rPr>
      </w:pPr>
      <w:r>
        <w:rPr>
          <w:rFonts w:ascii="Calibri" w:hAnsi="Calibri" w:cs="Calibri"/>
          <w:sz w:val="40"/>
          <w:szCs w:val="40"/>
        </w:rPr>
        <w:tab/>
      </w:r>
      <w:r w:rsidR="00F62351" w:rsidRPr="00F62351">
        <w:rPr>
          <w:rFonts w:ascii="Calibri" w:hAnsi="Calibri" w:cs="Calibri"/>
          <w:sz w:val="40"/>
          <w:szCs w:val="40"/>
        </w:rPr>
        <w:t>Nel 2005 il</w:t>
      </w:r>
      <w:r w:rsidR="00FD2AF4">
        <w:rPr>
          <w:rFonts w:ascii="Calibri" w:hAnsi="Calibri" w:cs="Calibri"/>
          <w:sz w:val="40"/>
          <w:szCs w:val="40"/>
        </w:rPr>
        <w:t xml:space="preserve"> gruppo del Politecnico prese consapevolezza</w:t>
      </w:r>
      <w:r w:rsidR="00F62351" w:rsidRPr="00F62351">
        <w:rPr>
          <w:rFonts w:ascii="Calibri" w:hAnsi="Calibri" w:cs="Calibri"/>
          <w:sz w:val="40"/>
          <w:szCs w:val="40"/>
        </w:rPr>
        <w:t xml:space="preserve"> </w:t>
      </w:r>
      <w:r>
        <w:rPr>
          <w:rFonts w:ascii="Calibri" w:hAnsi="Calibri" w:cs="Calibri"/>
          <w:sz w:val="40"/>
          <w:szCs w:val="40"/>
        </w:rPr>
        <w:t xml:space="preserve">del fatto </w:t>
      </w:r>
      <w:r w:rsidR="00F62351" w:rsidRPr="00F62351">
        <w:rPr>
          <w:rFonts w:ascii="Calibri" w:hAnsi="Calibri" w:cs="Calibri"/>
          <w:sz w:val="40"/>
          <w:szCs w:val="40"/>
        </w:rPr>
        <w:t>che i nuovi oggetti didattici e gli strumenti tecnologici potevano essere utili non solo per i bambini e i ragazzi malati, ma anche per tutte le scuole di ogni ordine e grado.</w:t>
      </w:r>
    </w:p>
    <w:p w14:paraId="60C3A585" w14:textId="337BDBCD" w:rsidR="00F62351" w:rsidRPr="00F62351" w:rsidRDefault="004A612A" w:rsidP="00043F25">
      <w:pPr>
        <w:pStyle w:val="Standard"/>
        <w:jc w:val="both"/>
        <w:rPr>
          <w:rFonts w:ascii="Calibri" w:hAnsi="Calibri" w:cs="Calibri"/>
          <w:sz w:val="40"/>
          <w:szCs w:val="40"/>
        </w:rPr>
      </w:pPr>
      <w:r>
        <w:rPr>
          <w:rFonts w:ascii="Calibri" w:hAnsi="Calibri" w:cs="Calibri"/>
          <w:sz w:val="40"/>
          <w:szCs w:val="40"/>
        </w:rPr>
        <w:tab/>
      </w:r>
      <w:r w:rsidR="00FD2AF4">
        <w:rPr>
          <w:rFonts w:ascii="Calibri" w:hAnsi="Calibri" w:cs="Calibri"/>
          <w:sz w:val="40"/>
          <w:szCs w:val="40"/>
        </w:rPr>
        <w:t xml:space="preserve">Si decise </w:t>
      </w:r>
      <w:proofErr w:type="gramStart"/>
      <w:r w:rsidR="00FD2AF4">
        <w:rPr>
          <w:rFonts w:ascii="Calibri" w:hAnsi="Calibri" w:cs="Calibri"/>
          <w:sz w:val="40"/>
          <w:szCs w:val="40"/>
        </w:rPr>
        <w:t xml:space="preserve">quindi </w:t>
      </w:r>
      <w:r w:rsidR="00F62351" w:rsidRPr="00F62351">
        <w:rPr>
          <w:rFonts w:ascii="Calibri" w:hAnsi="Calibri" w:cs="Calibri"/>
          <w:sz w:val="40"/>
          <w:szCs w:val="40"/>
        </w:rPr>
        <w:t xml:space="preserve"> di</w:t>
      </w:r>
      <w:proofErr w:type="gramEnd"/>
      <w:r w:rsidR="00F62351" w:rsidRPr="00F62351">
        <w:rPr>
          <w:rFonts w:ascii="Calibri" w:hAnsi="Calibri" w:cs="Calibri"/>
          <w:sz w:val="40"/>
          <w:szCs w:val="40"/>
        </w:rPr>
        <w:t xml:space="preserve"> raccogliere le risorse e le tecnologie sviluppate per l'apprendimento in un nuovo portale denominato “FARE” come “Free Architecture for Remote </w:t>
      </w:r>
      <w:proofErr w:type="spellStart"/>
      <w:r w:rsidR="00F62351" w:rsidRPr="00F62351">
        <w:rPr>
          <w:rFonts w:ascii="Calibri" w:hAnsi="Calibri" w:cs="Calibri"/>
          <w:sz w:val="40"/>
          <w:szCs w:val="40"/>
        </w:rPr>
        <w:t>Education</w:t>
      </w:r>
      <w:proofErr w:type="spellEnd"/>
      <w:r w:rsidR="00F62351" w:rsidRPr="00F62351">
        <w:rPr>
          <w:rFonts w:ascii="Calibri" w:hAnsi="Calibri" w:cs="Calibri"/>
          <w:sz w:val="40"/>
          <w:szCs w:val="40"/>
        </w:rPr>
        <w:t>”, disponibile all'indirizzo web “https://fare.polito.it”. Le caratteristiche principali di questo portale sono qui brevemente descritte.</w:t>
      </w:r>
    </w:p>
    <w:p w14:paraId="19884B4C" w14:textId="3D22A908" w:rsidR="00F62351" w:rsidRPr="00F62351" w:rsidRDefault="00FD2AF4" w:rsidP="00043F25">
      <w:pPr>
        <w:pStyle w:val="Standard"/>
        <w:jc w:val="both"/>
        <w:rPr>
          <w:rFonts w:ascii="Calibri" w:hAnsi="Calibri" w:cs="Calibri"/>
          <w:sz w:val="40"/>
          <w:szCs w:val="40"/>
        </w:rPr>
      </w:pPr>
      <w:r>
        <w:rPr>
          <w:rFonts w:ascii="Calibri" w:hAnsi="Calibri" w:cs="Calibri"/>
          <w:sz w:val="40"/>
          <w:szCs w:val="40"/>
        </w:rPr>
        <w:tab/>
      </w:r>
      <w:r w:rsidR="00F62351" w:rsidRPr="00F62351">
        <w:rPr>
          <w:rFonts w:ascii="Calibri" w:hAnsi="Calibri" w:cs="Calibri"/>
          <w:sz w:val="40"/>
          <w:szCs w:val="40"/>
        </w:rPr>
        <w:t>FARE è innanzitutto un grande archivio di oltre 2000 “</w:t>
      </w:r>
      <w:proofErr w:type="spellStart"/>
      <w:r w:rsidR="00F62351" w:rsidRPr="00F62351">
        <w:rPr>
          <w:rFonts w:ascii="Calibri" w:hAnsi="Calibri" w:cs="Calibri"/>
          <w:sz w:val="40"/>
          <w:szCs w:val="40"/>
        </w:rPr>
        <w:t>learning</w:t>
      </w:r>
      <w:proofErr w:type="spellEnd"/>
      <w:r w:rsidR="00F62351" w:rsidRPr="00F62351">
        <w:rPr>
          <w:rFonts w:ascii="Calibri" w:hAnsi="Calibri" w:cs="Calibri"/>
          <w:sz w:val="40"/>
          <w:szCs w:val="40"/>
        </w:rPr>
        <w:t xml:space="preserve"> </w:t>
      </w:r>
      <w:proofErr w:type="spellStart"/>
      <w:r w:rsidR="00F62351" w:rsidRPr="00F62351">
        <w:rPr>
          <w:rFonts w:ascii="Calibri" w:hAnsi="Calibri" w:cs="Calibri"/>
          <w:sz w:val="40"/>
          <w:szCs w:val="40"/>
        </w:rPr>
        <w:t>objects</w:t>
      </w:r>
      <w:proofErr w:type="spellEnd"/>
      <w:r w:rsidR="00F62351" w:rsidRPr="00F62351">
        <w:rPr>
          <w:rFonts w:ascii="Calibri" w:hAnsi="Calibri" w:cs="Calibri"/>
          <w:sz w:val="40"/>
          <w:szCs w:val="40"/>
        </w:rPr>
        <w:t>” assolutamente “liberi e gratuiti” (secondo la definizione di “Open Educa</w:t>
      </w:r>
      <w:r w:rsidR="004A612A">
        <w:rPr>
          <w:rFonts w:ascii="Calibri" w:hAnsi="Calibri" w:cs="Calibri"/>
          <w:sz w:val="40"/>
          <w:szCs w:val="40"/>
        </w:rPr>
        <w:t xml:space="preserve">tional </w:t>
      </w:r>
      <w:proofErr w:type="spellStart"/>
      <w:r w:rsidR="004A612A">
        <w:rPr>
          <w:rFonts w:ascii="Calibri" w:hAnsi="Calibri" w:cs="Calibri"/>
          <w:sz w:val="40"/>
          <w:szCs w:val="40"/>
        </w:rPr>
        <w:t>Resources</w:t>
      </w:r>
      <w:proofErr w:type="spellEnd"/>
      <w:r w:rsidR="004A612A">
        <w:rPr>
          <w:rFonts w:ascii="Calibri" w:hAnsi="Calibri" w:cs="Calibri"/>
          <w:sz w:val="40"/>
          <w:szCs w:val="40"/>
        </w:rPr>
        <w:t xml:space="preserve">” proposta da </w:t>
      </w:r>
      <w:r w:rsidR="00F62351" w:rsidRPr="00F62351">
        <w:rPr>
          <w:rFonts w:ascii="Calibri" w:hAnsi="Calibri" w:cs="Calibri"/>
          <w:sz w:val="40"/>
          <w:szCs w:val="40"/>
        </w:rPr>
        <w:t xml:space="preserve">UNESCO). Possono essere libri o capitoli di libri, </w:t>
      </w:r>
      <w:r w:rsidR="00F62351" w:rsidRPr="00F62351">
        <w:rPr>
          <w:rFonts w:ascii="Calibri" w:hAnsi="Calibri" w:cs="Calibri"/>
          <w:sz w:val="40"/>
          <w:szCs w:val="40"/>
        </w:rPr>
        <w:lastRenderedPageBreak/>
        <w:t xml:space="preserve">registrazioni video di lezioni o conferenze, MOOC (Massive Open On-line </w:t>
      </w:r>
      <w:proofErr w:type="spellStart"/>
      <w:r w:rsidR="00F62351" w:rsidRPr="00F62351">
        <w:rPr>
          <w:rFonts w:ascii="Calibri" w:hAnsi="Calibri" w:cs="Calibri"/>
          <w:sz w:val="40"/>
          <w:szCs w:val="40"/>
        </w:rPr>
        <w:t>Courseware</w:t>
      </w:r>
      <w:proofErr w:type="spellEnd"/>
      <w:r w:rsidR="00F62351" w:rsidRPr="00F62351">
        <w:rPr>
          <w:rFonts w:ascii="Calibri" w:hAnsi="Calibri" w:cs="Calibri"/>
          <w:sz w:val="40"/>
          <w:szCs w:val="40"/>
        </w:rPr>
        <w:t>), videogiochi educativi, e così via.</w:t>
      </w:r>
    </w:p>
    <w:p w14:paraId="1CBD673F" w14:textId="77777777" w:rsidR="00F62351" w:rsidRPr="00F62351" w:rsidRDefault="00F62351" w:rsidP="00043F25">
      <w:pPr>
        <w:pStyle w:val="Standard"/>
        <w:jc w:val="both"/>
        <w:rPr>
          <w:rFonts w:ascii="Calibri" w:hAnsi="Calibri" w:cs="Calibri"/>
          <w:sz w:val="40"/>
          <w:szCs w:val="40"/>
        </w:rPr>
      </w:pPr>
      <w:r w:rsidRPr="00F62351">
        <w:rPr>
          <w:rFonts w:ascii="Calibri" w:hAnsi="Calibri" w:cs="Calibri"/>
          <w:sz w:val="40"/>
          <w:szCs w:val="40"/>
        </w:rPr>
        <w:t xml:space="preserve">Ora la maggior parte dei </w:t>
      </w:r>
      <w:proofErr w:type="spellStart"/>
      <w:r w:rsidRPr="00F62351">
        <w:rPr>
          <w:rFonts w:ascii="Calibri" w:hAnsi="Calibri" w:cs="Calibri"/>
          <w:sz w:val="40"/>
          <w:szCs w:val="40"/>
        </w:rPr>
        <w:t>learning</w:t>
      </w:r>
      <w:proofErr w:type="spellEnd"/>
      <w:r w:rsidRPr="00F62351">
        <w:rPr>
          <w:rFonts w:ascii="Calibri" w:hAnsi="Calibri" w:cs="Calibri"/>
          <w:sz w:val="40"/>
          <w:szCs w:val="40"/>
        </w:rPr>
        <w:t xml:space="preserve"> </w:t>
      </w:r>
      <w:proofErr w:type="spellStart"/>
      <w:r w:rsidRPr="00F62351">
        <w:rPr>
          <w:rFonts w:ascii="Calibri" w:hAnsi="Calibri" w:cs="Calibri"/>
          <w:sz w:val="40"/>
          <w:szCs w:val="40"/>
        </w:rPr>
        <w:t>object</w:t>
      </w:r>
      <w:proofErr w:type="spellEnd"/>
      <w:r w:rsidRPr="00F62351">
        <w:rPr>
          <w:rFonts w:ascii="Calibri" w:hAnsi="Calibri" w:cs="Calibri"/>
          <w:sz w:val="40"/>
          <w:szCs w:val="40"/>
        </w:rPr>
        <w:t xml:space="preserve"> è disponibile solo in italiano, ma l'archivio può essere facilmente modificato, ad esempio, aggiungendo nuovi </w:t>
      </w:r>
      <w:proofErr w:type="spellStart"/>
      <w:r w:rsidRPr="00F62351">
        <w:rPr>
          <w:rFonts w:ascii="Calibri" w:hAnsi="Calibri" w:cs="Calibri"/>
          <w:sz w:val="40"/>
          <w:szCs w:val="40"/>
        </w:rPr>
        <w:t>learning</w:t>
      </w:r>
      <w:proofErr w:type="spellEnd"/>
      <w:r w:rsidRPr="00F62351">
        <w:rPr>
          <w:rFonts w:ascii="Calibri" w:hAnsi="Calibri" w:cs="Calibri"/>
          <w:sz w:val="40"/>
          <w:szCs w:val="40"/>
        </w:rPr>
        <w:t xml:space="preserve"> </w:t>
      </w:r>
      <w:proofErr w:type="spellStart"/>
      <w:r w:rsidRPr="00F62351">
        <w:rPr>
          <w:rFonts w:ascii="Calibri" w:hAnsi="Calibri" w:cs="Calibri"/>
          <w:sz w:val="40"/>
          <w:szCs w:val="40"/>
        </w:rPr>
        <w:t>object</w:t>
      </w:r>
      <w:proofErr w:type="spellEnd"/>
      <w:r w:rsidRPr="00F62351">
        <w:rPr>
          <w:rFonts w:ascii="Calibri" w:hAnsi="Calibri" w:cs="Calibri"/>
          <w:sz w:val="40"/>
          <w:szCs w:val="40"/>
        </w:rPr>
        <w:t xml:space="preserve"> di qualsiasi tipo.</w:t>
      </w:r>
    </w:p>
    <w:p w14:paraId="19869DA8" w14:textId="75BB7A95" w:rsidR="00F62351" w:rsidRPr="000011E8" w:rsidRDefault="004A612A" w:rsidP="00043F25">
      <w:pPr>
        <w:pStyle w:val="Standard"/>
        <w:jc w:val="both"/>
        <w:rPr>
          <w:rFonts w:ascii="Calibri" w:hAnsi="Calibri" w:cs="Calibri"/>
          <w:sz w:val="40"/>
          <w:szCs w:val="40"/>
        </w:rPr>
      </w:pPr>
      <w:r>
        <w:rPr>
          <w:rFonts w:ascii="Calibri" w:hAnsi="Calibri" w:cs="Calibri"/>
          <w:sz w:val="40"/>
          <w:szCs w:val="40"/>
        </w:rPr>
        <w:tab/>
      </w:r>
      <w:r w:rsidR="00F62351" w:rsidRPr="00F62351">
        <w:rPr>
          <w:rFonts w:ascii="Calibri" w:hAnsi="Calibri" w:cs="Calibri"/>
          <w:sz w:val="40"/>
          <w:szCs w:val="40"/>
        </w:rPr>
        <w:t>Un’importante innovazione di FARE è l’adozione di "</w:t>
      </w:r>
      <w:proofErr w:type="spellStart"/>
      <w:r w:rsidR="00F62351" w:rsidRPr="00F62351">
        <w:rPr>
          <w:rFonts w:ascii="Calibri" w:hAnsi="Calibri" w:cs="Calibri"/>
          <w:sz w:val="40"/>
          <w:szCs w:val="40"/>
        </w:rPr>
        <w:t>Invenio</w:t>
      </w:r>
      <w:proofErr w:type="spellEnd"/>
      <w:r w:rsidR="00F62351" w:rsidRPr="00F62351">
        <w:rPr>
          <w:rFonts w:ascii="Calibri" w:hAnsi="Calibri" w:cs="Calibri"/>
          <w:sz w:val="40"/>
          <w:szCs w:val="40"/>
        </w:rPr>
        <w:t xml:space="preserve">", un </w:t>
      </w:r>
      <w:proofErr w:type="spellStart"/>
      <w:r w:rsidR="00F62351" w:rsidRPr="00F62351">
        <w:rPr>
          <w:rFonts w:ascii="Calibri" w:hAnsi="Calibri" w:cs="Calibri"/>
          <w:sz w:val="40"/>
          <w:szCs w:val="40"/>
        </w:rPr>
        <w:t>framework</w:t>
      </w:r>
      <w:proofErr w:type="spellEnd"/>
      <w:r w:rsidR="00F62351" w:rsidRPr="00F62351">
        <w:rPr>
          <w:rFonts w:ascii="Calibri" w:hAnsi="Calibri" w:cs="Calibri"/>
          <w:sz w:val="40"/>
          <w:szCs w:val="40"/>
        </w:rPr>
        <w:t xml:space="preserve"> open source gratuito. </w:t>
      </w:r>
      <w:proofErr w:type="spellStart"/>
      <w:r w:rsidR="00F62351" w:rsidRPr="00F62351">
        <w:rPr>
          <w:rFonts w:ascii="Calibri" w:hAnsi="Calibri" w:cs="Calibri"/>
          <w:sz w:val="40"/>
          <w:szCs w:val="40"/>
        </w:rPr>
        <w:t>Invenio</w:t>
      </w:r>
      <w:proofErr w:type="spellEnd"/>
      <w:r w:rsidR="00F62351" w:rsidRPr="00F62351">
        <w:rPr>
          <w:rFonts w:ascii="Calibri" w:hAnsi="Calibri" w:cs="Calibri"/>
          <w:sz w:val="40"/>
          <w:szCs w:val="40"/>
        </w:rPr>
        <w:t xml:space="preserve"> è nato al CERN di Ginevra e ora è supportato da una comunità che cresce ogni giorno. Permette di gestire archivi molto grandi la cui dimensione può essere dell'ordine di milioni di miliardi di byte, come nei progetti </w:t>
      </w:r>
      <w:proofErr w:type="spellStart"/>
      <w:r w:rsidR="00F62351" w:rsidRPr="00F62351">
        <w:rPr>
          <w:rFonts w:ascii="Calibri" w:hAnsi="Calibri" w:cs="Calibri"/>
          <w:sz w:val="40"/>
          <w:szCs w:val="40"/>
        </w:rPr>
        <w:t>Zenodo</w:t>
      </w:r>
      <w:proofErr w:type="spellEnd"/>
      <w:r w:rsidR="00F62351" w:rsidRPr="00F62351">
        <w:rPr>
          <w:rFonts w:ascii="Calibri" w:hAnsi="Calibri" w:cs="Calibri"/>
          <w:sz w:val="40"/>
          <w:szCs w:val="40"/>
        </w:rPr>
        <w:t>, CERN Open Data e molti altri.</w:t>
      </w:r>
      <w:r w:rsidR="000011E8">
        <w:rPr>
          <w:rFonts w:ascii="Calibri" w:hAnsi="Calibri" w:cs="Calibri"/>
          <w:sz w:val="40"/>
          <w:szCs w:val="40"/>
        </w:rPr>
        <w:t xml:space="preserve"> Un nu</w:t>
      </w:r>
      <w:r w:rsidR="00F62351" w:rsidRPr="00F62351">
        <w:rPr>
          <w:rFonts w:ascii="Calibri" w:hAnsi="Calibri" w:cs="Calibri"/>
          <w:sz w:val="40"/>
          <w:szCs w:val="40"/>
        </w:rPr>
        <w:t xml:space="preserve">ovo </w:t>
      </w:r>
      <w:proofErr w:type="spellStart"/>
      <w:r w:rsidR="00F62351" w:rsidRPr="00F62351">
        <w:rPr>
          <w:rFonts w:ascii="Calibri" w:hAnsi="Calibri" w:cs="Calibri"/>
          <w:sz w:val="40"/>
          <w:szCs w:val="40"/>
        </w:rPr>
        <w:t>learning</w:t>
      </w:r>
      <w:proofErr w:type="spellEnd"/>
      <w:r w:rsidR="00F62351" w:rsidRPr="00F62351">
        <w:rPr>
          <w:rFonts w:ascii="Calibri" w:hAnsi="Calibri" w:cs="Calibri"/>
          <w:sz w:val="40"/>
          <w:szCs w:val="40"/>
        </w:rPr>
        <w:t xml:space="preserve"> </w:t>
      </w:r>
      <w:proofErr w:type="spellStart"/>
      <w:r w:rsidR="00F62351" w:rsidRPr="00F62351">
        <w:rPr>
          <w:rFonts w:ascii="Calibri" w:hAnsi="Calibri" w:cs="Calibri"/>
          <w:sz w:val="40"/>
          <w:szCs w:val="40"/>
        </w:rPr>
        <w:t>object</w:t>
      </w:r>
      <w:proofErr w:type="spellEnd"/>
      <w:r w:rsidR="00F62351" w:rsidRPr="00F62351">
        <w:rPr>
          <w:rFonts w:ascii="Calibri" w:hAnsi="Calibri" w:cs="Calibri"/>
          <w:sz w:val="40"/>
          <w:szCs w:val="40"/>
        </w:rPr>
        <w:t xml:space="preserve"> (tipicamente, una nuova lezione o un nuovo libro) può essere facilmente costruito utilizzando parti di </w:t>
      </w:r>
      <w:proofErr w:type="spellStart"/>
      <w:r w:rsidR="00F62351" w:rsidRPr="00F62351">
        <w:rPr>
          <w:rFonts w:ascii="Calibri" w:hAnsi="Calibri" w:cs="Calibri"/>
          <w:sz w:val="40"/>
          <w:szCs w:val="40"/>
        </w:rPr>
        <w:t>learning</w:t>
      </w:r>
      <w:proofErr w:type="spellEnd"/>
      <w:r w:rsidR="00F62351" w:rsidRPr="00F62351">
        <w:rPr>
          <w:rFonts w:ascii="Calibri" w:hAnsi="Calibri" w:cs="Calibri"/>
          <w:sz w:val="40"/>
          <w:szCs w:val="40"/>
        </w:rPr>
        <w:t xml:space="preserve"> </w:t>
      </w:r>
      <w:proofErr w:type="spellStart"/>
      <w:r w:rsidR="00F62351" w:rsidRPr="00F62351">
        <w:rPr>
          <w:rFonts w:ascii="Calibri" w:hAnsi="Calibri" w:cs="Calibri"/>
          <w:sz w:val="40"/>
          <w:szCs w:val="40"/>
        </w:rPr>
        <w:t>object</w:t>
      </w:r>
      <w:proofErr w:type="spellEnd"/>
      <w:r w:rsidR="00F62351" w:rsidRPr="00F62351">
        <w:rPr>
          <w:rFonts w:ascii="Calibri" w:hAnsi="Calibri" w:cs="Calibri"/>
          <w:sz w:val="40"/>
          <w:szCs w:val="40"/>
        </w:rPr>
        <w:t xml:space="preserve"> già disponibili nell'archivio di FARE.</w:t>
      </w:r>
    </w:p>
    <w:p w14:paraId="5C5B06CD" w14:textId="307F4709" w:rsidR="00F62351" w:rsidRDefault="00FD2AF4" w:rsidP="00043F25">
      <w:pPr>
        <w:pStyle w:val="Standard"/>
        <w:jc w:val="both"/>
        <w:rPr>
          <w:rFonts w:ascii="Calibri" w:hAnsi="Calibri" w:cs="Calibri"/>
          <w:sz w:val="40"/>
          <w:szCs w:val="40"/>
        </w:rPr>
      </w:pPr>
      <w:r>
        <w:rPr>
          <w:rFonts w:ascii="Calibri" w:hAnsi="Calibri" w:cs="Calibri"/>
          <w:sz w:val="40"/>
          <w:szCs w:val="40"/>
        </w:rPr>
        <w:tab/>
      </w:r>
      <w:r w:rsidR="00F62351" w:rsidRPr="00F62351">
        <w:rPr>
          <w:rFonts w:ascii="Calibri" w:hAnsi="Calibri" w:cs="Calibri"/>
          <w:sz w:val="40"/>
          <w:szCs w:val="40"/>
        </w:rPr>
        <w:t xml:space="preserve">FARE contiene </w:t>
      </w:r>
      <w:r>
        <w:rPr>
          <w:rFonts w:ascii="Calibri" w:hAnsi="Calibri" w:cs="Calibri"/>
          <w:sz w:val="40"/>
          <w:szCs w:val="40"/>
        </w:rPr>
        <w:t xml:space="preserve">anche </w:t>
      </w:r>
      <w:r w:rsidR="00F62351" w:rsidRPr="00F62351">
        <w:rPr>
          <w:rFonts w:ascii="Calibri" w:hAnsi="Calibri" w:cs="Calibri"/>
          <w:sz w:val="40"/>
          <w:szCs w:val="40"/>
        </w:rPr>
        <w:t xml:space="preserve">un ambiente interattivo per la programmazione in </w:t>
      </w:r>
      <w:proofErr w:type="spellStart"/>
      <w:r w:rsidR="00F62351" w:rsidRPr="00F62351">
        <w:rPr>
          <w:rFonts w:ascii="Calibri" w:hAnsi="Calibri" w:cs="Calibri"/>
          <w:sz w:val="40"/>
          <w:szCs w:val="40"/>
        </w:rPr>
        <w:t>Python</w:t>
      </w:r>
      <w:proofErr w:type="spellEnd"/>
      <w:r w:rsidR="00F62351" w:rsidRPr="00F62351">
        <w:rPr>
          <w:rFonts w:ascii="Calibri" w:hAnsi="Calibri" w:cs="Calibri"/>
          <w:sz w:val="40"/>
          <w:szCs w:val="40"/>
        </w:rPr>
        <w:t>. È stato progettato per insegnare la programmazione ai bambini e ragazzi a partire dalla scuola primaria.</w:t>
      </w:r>
    </w:p>
    <w:p w14:paraId="6D8DCAC6" w14:textId="15F0ADF1" w:rsidR="00F62351" w:rsidRPr="00F62351" w:rsidRDefault="004A612A" w:rsidP="00043F25">
      <w:pPr>
        <w:pStyle w:val="Standard"/>
        <w:jc w:val="both"/>
        <w:rPr>
          <w:rFonts w:ascii="Calibri" w:hAnsi="Calibri" w:cs="Calibri"/>
          <w:sz w:val="40"/>
          <w:szCs w:val="40"/>
        </w:rPr>
      </w:pPr>
      <w:r>
        <w:rPr>
          <w:rFonts w:ascii="Calibri" w:hAnsi="Calibri" w:cs="Calibri"/>
          <w:sz w:val="40"/>
          <w:szCs w:val="40"/>
        </w:rPr>
        <w:tab/>
      </w:r>
      <w:r w:rsidR="00FD2AF4">
        <w:rPr>
          <w:rFonts w:ascii="Calibri" w:hAnsi="Calibri" w:cs="Calibri"/>
          <w:sz w:val="40"/>
          <w:szCs w:val="40"/>
        </w:rPr>
        <w:t xml:space="preserve">Inoltre FARE </w:t>
      </w:r>
      <w:proofErr w:type="gramStart"/>
      <w:r w:rsidR="00FD2AF4">
        <w:rPr>
          <w:rFonts w:ascii="Calibri" w:hAnsi="Calibri" w:cs="Calibri"/>
          <w:sz w:val="40"/>
          <w:szCs w:val="40"/>
        </w:rPr>
        <w:t xml:space="preserve">contiene </w:t>
      </w:r>
      <w:r w:rsidR="00E62989">
        <w:rPr>
          <w:rFonts w:ascii="Calibri" w:hAnsi="Calibri" w:cs="Calibri"/>
          <w:sz w:val="40"/>
          <w:szCs w:val="40"/>
        </w:rPr>
        <w:t xml:space="preserve"> una</w:t>
      </w:r>
      <w:proofErr w:type="gramEnd"/>
      <w:r w:rsidR="00E62989">
        <w:rPr>
          <w:rFonts w:ascii="Calibri" w:hAnsi="Calibri" w:cs="Calibri"/>
          <w:sz w:val="40"/>
          <w:szCs w:val="40"/>
        </w:rPr>
        <w:t xml:space="preserve"> linea di </w:t>
      </w:r>
      <w:r w:rsidR="00E62989">
        <w:rPr>
          <w:rFonts w:ascii="Calibri" w:hAnsi="Calibri" w:cs="Calibri"/>
          <w:bCs/>
          <w:sz w:val="40"/>
          <w:szCs w:val="40"/>
        </w:rPr>
        <w:t>s</w:t>
      </w:r>
      <w:r w:rsidR="00F62351" w:rsidRPr="00E62989">
        <w:rPr>
          <w:rFonts w:ascii="Calibri" w:hAnsi="Calibri" w:cs="Calibri"/>
          <w:bCs/>
          <w:sz w:val="40"/>
          <w:szCs w:val="40"/>
        </w:rPr>
        <w:t>trumenti per semplificare la produzione dei MOOC</w:t>
      </w:r>
      <w:r w:rsidR="00E62989">
        <w:rPr>
          <w:rFonts w:ascii="Calibri" w:hAnsi="Calibri" w:cs="Calibri"/>
          <w:bCs/>
          <w:sz w:val="40"/>
          <w:szCs w:val="40"/>
        </w:rPr>
        <w:t xml:space="preserve"> (“Massive Open Online </w:t>
      </w:r>
      <w:proofErr w:type="spellStart"/>
      <w:r w:rsidR="00E62989">
        <w:rPr>
          <w:rFonts w:ascii="Calibri" w:hAnsi="Calibri" w:cs="Calibri"/>
          <w:bCs/>
          <w:sz w:val="40"/>
          <w:szCs w:val="40"/>
        </w:rPr>
        <w:t>Courseware</w:t>
      </w:r>
      <w:proofErr w:type="spellEnd"/>
      <w:r w:rsidR="00E62989">
        <w:rPr>
          <w:rFonts w:ascii="Calibri" w:hAnsi="Calibri" w:cs="Calibri"/>
          <w:bCs/>
          <w:sz w:val="40"/>
          <w:szCs w:val="40"/>
        </w:rPr>
        <w:t>”</w:t>
      </w:r>
      <w:r>
        <w:rPr>
          <w:rFonts w:ascii="Calibri" w:hAnsi="Calibri" w:cs="Calibri"/>
          <w:bCs/>
          <w:sz w:val="40"/>
          <w:szCs w:val="40"/>
        </w:rPr>
        <w:t>)</w:t>
      </w:r>
      <w:r w:rsidR="00E62989">
        <w:rPr>
          <w:rFonts w:ascii="Calibri" w:hAnsi="Calibri" w:cs="Calibri"/>
          <w:bCs/>
          <w:sz w:val="40"/>
          <w:szCs w:val="40"/>
        </w:rPr>
        <w:t xml:space="preserve"> che </w:t>
      </w:r>
      <w:r w:rsidR="00F62351" w:rsidRPr="00F62351">
        <w:rPr>
          <w:rFonts w:ascii="Calibri" w:hAnsi="Calibri" w:cs="Calibri"/>
          <w:sz w:val="40"/>
          <w:szCs w:val="40"/>
        </w:rPr>
        <w:t>ha ottenuto il secondo premio al concorso nazionale “</w:t>
      </w:r>
      <w:proofErr w:type="spellStart"/>
      <w:r w:rsidR="00F62351" w:rsidRPr="00F62351">
        <w:rPr>
          <w:rFonts w:ascii="Calibri" w:hAnsi="Calibri" w:cs="Calibri"/>
          <w:sz w:val="40"/>
          <w:szCs w:val="40"/>
        </w:rPr>
        <w:t>TalentItaly</w:t>
      </w:r>
      <w:proofErr w:type="spellEnd"/>
      <w:r w:rsidR="00F62351" w:rsidRPr="00F62351">
        <w:rPr>
          <w:rFonts w:ascii="Calibri" w:hAnsi="Calibri" w:cs="Calibri"/>
          <w:sz w:val="40"/>
          <w:szCs w:val="40"/>
        </w:rPr>
        <w:t>” promosso dal Ministero della Ricerca e dell'Istruzione.</w:t>
      </w:r>
    </w:p>
    <w:p w14:paraId="21F5B6E9" w14:textId="4D4DA442" w:rsidR="00F62351" w:rsidRPr="00F62351" w:rsidRDefault="00FD2AF4" w:rsidP="00043F25">
      <w:pPr>
        <w:pStyle w:val="Standard"/>
        <w:jc w:val="both"/>
        <w:rPr>
          <w:rFonts w:ascii="Calibri" w:hAnsi="Calibri" w:cs="Calibri"/>
          <w:b/>
          <w:bCs/>
          <w:sz w:val="40"/>
          <w:szCs w:val="40"/>
        </w:rPr>
      </w:pPr>
      <w:r>
        <w:rPr>
          <w:rFonts w:ascii="Calibri" w:hAnsi="Calibri" w:cs="Calibri"/>
          <w:sz w:val="40"/>
          <w:szCs w:val="40"/>
        </w:rPr>
        <w:tab/>
        <w:t xml:space="preserve">Infine, </w:t>
      </w:r>
      <w:r w:rsidR="00F62351" w:rsidRPr="00F62351">
        <w:rPr>
          <w:rFonts w:ascii="Calibri" w:hAnsi="Calibri" w:cs="Calibri"/>
          <w:sz w:val="40"/>
          <w:szCs w:val="40"/>
        </w:rPr>
        <w:t xml:space="preserve">FARE contiene </w:t>
      </w:r>
      <w:r w:rsidR="00441A4F">
        <w:rPr>
          <w:rFonts w:ascii="Calibri" w:hAnsi="Calibri" w:cs="Calibri"/>
          <w:sz w:val="40"/>
          <w:szCs w:val="40"/>
        </w:rPr>
        <w:t xml:space="preserve">anche </w:t>
      </w:r>
      <w:r w:rsidR="00F62351" w:rsidRPr="00F62351">
        <w:rPr>
          <w:rFonts w:ascii="Calibri" w:hAnsi="Calibri" w:cs="Calibri"/>
          <w:sz w:val="40"/>
          <w:szCs w:val="40"/>
        </w:rPr>
        <w:t xml:space="preserve">una linea di strumenti per la didattica a distanza. Questa linea si basa sulla piattaforma conosciuta a livello internazionale </w:t>
      </w:r>
      <w:r w:rsidR="00E62989">
        <w:rPr>
          <w:rFonts w:ascii="Calibri" w:hAnsi="Calibri" w:cs="Calibri"/>
          <w:sz w:val="40"/>
          <w:szCs w:val="40"/>
        </w:rPr>
        <w:t xml:space="preserve">e </w:t>
      </w:r>
      <w:r w:rsidR="00F62351" w:rsidRPr="00F62351">
        <w:rPr>
          <w:rFonts w:ascii="Calibri" w:hAnsi="Calibri" w:cs="Calibri"/>
          <w:sz w:val="40"/>
          <w:szCs w:val="40"/>
        </w:rPr>
        <w:t xml:space="preserve">chiamata "Big Blue Button". I </w:t>
      </w:r>
      <w:proofErr w:type="spellStart"/>
      <w:r w:rsidR="00F62351" w:rsidRPr="00F62351">
        <w:rPr>
          <w:rFonts w:ascii="Calibri" w:hAnsi="Calibri" w:cs="Calibri"/>
          <w:sz w:val="40"/>
          <w:szCs w:val="40"/>
        </w:rPr>
        <w:t>learning</w:t>
      </w:r>
      <w:proofErr w:type="spellEnd"/>
      <w:r w:rsidR="00F62351" w:rsidRPr="00F62351">
        <w:rPr>
          <w:rFonts w:ascii="Calibri" w:hAnsi="Calibri" w:cs="Calibri"/>
          <w:sz w:val="40"/>
          <w:szCs w:val="40"/>
        </w:rPr>
        <w:t xml:space="preserve"> </w:t>
      </w:r>
      <w:proofErr w:type="spellStart"/>
      <w:r w:rsidR="00F62351" w:rsidRPr="00F62351">
        <w:rPr>
          <w:rFonts w:ascii="Calibri" w:hAnsi="Calibri" w:cs="Calibri"/>
          <w:sz w:val="40"/>
          <w:szCs w:val="40"/>
        </w:rPr>
        <w:t>object</w:t>
      </w:r>
      <w:proofErr w:type="spellEnd"/>
      <w:r w:rsidR="00F62351" w:rsidRPr="00F62351">
        <w:rPr>
          <w:rFonts w:ascii="Calibri" w:hAnsi="Calibri" w:cs="Calibri"/>
          <w:sz w:val="40"/>
          <w:szCs w:val="40"/>
        </w:rPr>
        <w:t xml:space="preserve"> disponibili in archivio possono </w:t>
      </w:r>
      <w:r w:rsidR="00F62351" w:rsidRPr="00F62351">
        <w:rPr>
          <w:rFonts w:ascii="Calibri" w:hAnsi="Calibri" w:cs="Calibri"/>
          <w:sz w:val="40"/>
          <w:szCs w:val="40"/>
        </w:rPr>
        <w:lastRenderedPageBreak/>
        <w:t>essere utilizzati per integrare le lezioni on line. Queste lezioni possono essere registrate per analisi future di insegnanti e studenti. Il sottosistema per la didattica a distanza gode di una funzionalità che non è presente nei</w:t>
      </w:r>
      <w:r w:rsidR="00087D30">
        <w:rPr>
          <w:rFonts w:ascii="Calibri" w:hAnsi="Calibri" w:cs="Calibri"/>
          <w:sz w:val="40"/>
          <w:szCs w:val="40"/>
        </w:rPr>
        <w:t xml:space="preserve"> noti prodotti che dominano il </w:t>
      </w:r>
      <w:r w:rsidR="00F62351" w:rsidRPr="00F62351">
        <w:rPr>
          <w:rFonts w:ascii="Calibri" w:hAnsi="Calibri" w:cs="Calibri"/>
          <w:sz w:val="40"/>
          <w:szCs w:val="40"/>
        </w:rPr>
        <w:t xml:space="preserve">mercato: la possibilità, nel corso di una lezione remota, di collegarsi a un laboratorio o un ambiente di </w:t>
      </w:r>
      <w:proofErr w:type="gramStart"/>
      <w:r w:rsidR="00F62351" w:rsidRPr="00F62351">
        <w:rPr>
          <w:rFonts w:ascii="Calibri" w:hAnsi="Calibri" w:cs="Calibri"/>
          <w:sz w:val="40"/>
          <w:szCs w:val="40"/>
        </w:rPr>
        <w:t>sviluppo</w:t>
      </w:r>
      <w:r w:rsidR="004A612A">
        <w:rPr>
          <w:rFonts w:ascii="Calibri" w:hAnsi="Calibri" w:cs="Calibri"/>
          <w:sz w:val="40"/>
          <w:szCs w:val="40"/>
        </w:rPr>
        <w:t>,</w:t>
      </w:r>
      <w:r w:rsidR="00F62351" w:rsidRPr="00F62351">
        <w:rPr>
          <w:rFonts w:ascii="Calibri" w:hAnsi="Calibri" w:cs="Calibri"/>
          <w:sz w:val="40"/>
          <w:szCs w:val="40"/>
        </w:rPr>
        <w:t xml:space="preserve">  integrando</w:t>
      </w:r>
      <w:proofErr w:type="gramEnd"/>
      <w:r w:rsidR="00F62351" w:rsidRPr="00F62351">
        <w:rPr>
          <w:rFonts w:ascii="Calibri" w:hAnsi="Calibri" w:cs="Calibri"/>
          <w:sz w:val="40"/>
          <w:szCs w:val="40"/>
        </w:rPr>
        <w:t xml:space="preserve"> la nuova attività nella lezione in corso.</w:t>
      </w:r>
    </w:p>
    <w:p w14:paraId="6A0967A1" w14:textId="0155E577" w:rsidR="00F62351" w:rsidRPr="00441A4F" w:rsidRDefault="00FD2AF4" w:rsidP="00043F25">
      <w:pPr>
        <w:pStyle w:val="Standard"/>
        <w:jc w:val="both"/>
        <w:rPr>
          <w:rFonts w:ascii="Calibri" w:hAnsi="Calibri" w:cs="Calibri"/>
          <w:sz w:val="40"/>
          <w:szCs w:val="40"/>
        </w:rPr>
      </w:pPr>
      <w:r>
        <w:rPr>
          <w:rFonts w:ascii="Calibri" w:hAnsi="Calibri" w:cs="Calibri"/>
          <w:sz w:val="40"/>
          <w:szCs w:val="40"/>
        </w:rPr>
        <w:tab/>
      </w:r>
      <w:r w:rsidR="00F62351" w:rsidRPr="00F62351">
        <w:rPr>
          <w:rFonts w:ascii="Calibri" w:hAnsi="Calibri" w:cs="Calibri"/>
          <w:sz w:val="40"/>
          <w:szCs w:val="40"/>
        </w:rPr>
        <w:t xml:space="preserve">Tutto il codice sorgente delle unità software di FARE può essere trovato su </w:t>
      </w:r>
      <w:proofErr w:type="spellStart"/>
      <w:r w:rsidR="00F62351" w:rsidRPr="00F62351">
        <w:rPr>
          <w:rFonts w:ascii="Calibri" w:hAnsi="Calibri" w:cs="Calibri"/>
          <w:sz w:val="40"/>
          <w:szCs w:val="40"/>
        </w:rPr>
        <w:t>GitHub</w:t>
      </w:r>
      <w:proofErr w:type="spellEnd"/>
      <w:r w:rsidR="00F62351" w:rsidRPr="00F62351">
        <w:rPr>
          <w:rFonts w:ascii="Calibri" w:hAnsi="Calibri" w:cs="Calibri"/>
          <w:sz w:val="40"/>
          <w:szCs w:val="40"/>
        </w:rPr>
        <w:t xml:space="preserve"> al link "https://github.com/open-education-polito/fare-platform". Qualsiasi programmatore può installare una nuova versione di FARE su un proprio server per fornire i servizi di istruzione remota a un insieme di scuole. </w:t>
      </w:r>
    </w:p>
    <w:p w14:paraId="05D97CB5" w14:textId="5750BFED" w:rsidR="00F62351" w:rsidRDefault="00FD2AF4" w:rsidP="00043F25">
      <w:pPr>
        <w:pStyle w:val="Standard"/>
        <w:jc w:val="both"/>
        <w:rPr>
          <w:rFonts w:ascii="Calibri" w:hAnsi="Calibri" w:cs="Calibri"/>
          <w:sz w:val="40"/>
          <w:szCs w:val="40"/>
        </w:rPr>
      </w:pPr>
      <w:r>
        <w:rPr>
          <w:rFonts w:ascii="Calibri" w:hAnsi="Calibri" w:cs="Calibri"/>
          <w:sz w:val="40"/>
          <w:szCs w:val="40"/>
        </w:rPr>
        <w:tab/>
      </w:r>
      <w:r w:rsidR="00441A4F">
        <w:rPr>
          <w:rFonts w:ascii="Calibri" w:hAnsi="Calibri" w:cs="Calibri"/>
          <w:sz w:val="40"/>
          <w:szCs w:val="40"/>
        </w:rPr>
        <w:t>FARE è stato provato</w:t>
      </w:r>
      <w:r w:rsidR="00F62351" w:rsidRPr="00F62351">
        <w:rPr>
          <w:rFonts w:ascii="Calibri" w:hAnsi="Calibri" w:cs="Calibri"/>
          <w:sz w:val="40"/>
          <w:szCs w:val="40"/>
        </w:rPr>
        <w:t xml:space="preserve"> su alcune scuole primarie e secondarie. Ad esempio, il progetto “</w:t>
      </w:r>
      <w:proofErr w:type="spellStart"/>
      <w:r w:rsidR="00F62351" w:rsidRPr="00F62351">
        <w:rPr>
          <w:rFonts w:ascii="Calibri" w:hAnsi="Calibri" w:cs="Calibri"/>
          <w:sz w:val="40"/>
          <w:szCs w:val="40"/>
        </w:rPr>
        <w:t>next-land</w:t>
      </w:r>
      <w:proofErr w:type="spellEnd"/>
      <w:r w:rsidR="00F62351" w:rsidRPr="00F62351">
        <w:rPr>
          <w:rFonts w:ascii="Calibri" w:hAnsi="Calibri" w:cs="Calibri"/>
          <w:sz w:val="40"/>
          <w:szCs w:val="40"/>
        </w:rPr>
        <w:t>” ha coinvolto 6 scuole, 5 centri di ricerca, 10 musei, 500 studenti, 80 docenti, 20 ricercatori, 40 tutor, 40 aziende.</w:t>
      </w:r>
    </w:p>
    <w:p w14:paraId="5C75EEC4" w14:textId="4FDFBBB1" w:rsidR="00BD394C" w:rsidRDefault="00FD2AF4" w:rsidP="00043F25">
      <w:pPr>
        <w:pStyle w:val="Standard"/>
        <w:jc w:val="both"/>
        <w:rPr>
          <w:rFonts w:ascii="Calibri" w:hAnsi="Calibri" w:cs="Calibri"/>
          <w:sz w:val="40"/>
          <w:szCs w:val="40"/>
        </w:rPr>
      </w:pPr>
      <w:r>
        <w:rPr>
          <w:rFonts w:ascii="Calibri" w:hAnsi="Calibri" w:cs="Calibri"/>
          <w:sz w:val="40"/>
          <w:szCs w:val="40"/>
        </w:rPr>
        <w:tab/>
      </w:r>
      <w:r w:rsidR="00087D30">
        <w:rPr>
          <w:rFonts w:ascii="Calibri" w:hAnsi="Calibri" w:cs="Calibri"/>
          <w:sz w:val="40"/>
          <w:szCs w:val="40"/>
        </w:rPr>
        <w:t>Nel 2024 abbiamo realizzato un primo prototipo di un archivio nazionale del materiale didattico libero disponibile all’indirizzo “openeduarchive.polito.it” su un calcolatore del Politecnico d Torino. E nostra intenzione realizzare una rete nazionale di archivi interconnessi in modo che una università o una scuola possa realizzare il proprio archivio. Comunque, già ora il prototipo del Politecnico è a disposizione dell’intera comunità scientifica del nostro Paese. Qualun</w:t>
      </w:r>
      <w:r w:rsidR="00BD394C">
        <w:rPr>
          <w:rFonts w:ascii="Calibri" w:hAnsi="Calibri" w:cs="Calibri"/>
          <w:sz w:val="40"/>
          <w:szCs w:val="40"/>
        </w:rPr>
        <w:t>que studioso può cercare il materiale a cui è interessato e può caricare materiale nuovo.</w:t>
      </w:r>
    </w:p>
    <w:p w14:paraId="0FD14CD9" w14:textId="3B7B112E" w:rsidR="00BD394C" w:rsidRDefault="00FD2AF4" w:rsidP="00043F25">
      <w:pPr>
        <w:pStyle w:val="Standard"/>
        <w:jc w:val="both"/>
        <w:rPr>
          <w:rFonts w:ascii="Calibri" w:hAnsi="Calibri" w:cs="Calibri"/>
          <w:sz w:val="40"/>
          <w:szCs w:val="40"/>
        </w:rPr>
      </w:pPr>
      <w:r>
        <w:rPr>
          <w:rFonts w:ascii="Calibri" w:hAnsi="Calibri" w:cs="Calibri"/>
          <w:sz w:val="40"/>
          <w:szCs w:val="40"/>
        </w:rPr>
        <w:lastRenderedPageBreak/>
        <w:tab/>
      </w:r>
      <w:r w:rsidR="00BD394C">
        <w:rPr>
          <w:rFonts w:ascii="Calibri" w:hAnsi="Calibri" w:cs="Calibri"/>
          <w:sz w:val="40"/>
          <w:szCs w:val="40"/>
        </w:rPr>
        <w:t>Negli ultimi anni sono nati altri prototipi di archivi. I responsabili di questi archivi concordano sulla necessità che il Ministero intervenga per coordinare tutte queste iniziative.</w:t>
      </w:r>
    </w:p>
    <w:p w14:paraId="7B4EDB5D" w14:textId="77777777" w:rsidR="00FD2AF4" w:rsidRDefault="00FD2AF4" w:rsidP="00043F25">
      <w:pPr>
        <w:pStyle w:val="Standard"/>
        <w:jc w:val="both"/>
        <w:rPr>
          <w:rFonts w:ascii="Calibri" w:hAnsi="Calibri" w:cs="Calibri"/>
          <w:sz w:val="40"/>
          <w:szCs w:val="40"/>
        </w:rPr>
      </w:pPr>
    </w:p>
    <w:p w14:paraId="009C4598" w14:textId="081F61D8" w:rsidR="00087D30" w:rsidRDefault="004A612A" w:rsidP="00043F25">
      <w:pPr>
        <w:pStyle w:val="Standard"/>
        <w:ind w:left="360"/>
        <w:jc w:val="both"/>
        <w:rPr>
          <w:rFonts w:ascii="Calibri" w:hAnsi="Calibri" w:cs="Calibri"/>
          <w:sz w:val="40"/>
          <w:szCs w:val="40"/>
        </w:rPr>
      </w:pPr>
      <w:r>
        <w:rPr>
          <w:rFonts w:ascii="Calibri" w:hAnsi="Calibri" w:cs="Calibri"/>
          <w:sz w:val="40"/>
          <w:szCs w:val="40"/>
        </w:rPr>
        <w:t xml:space="preserve">    </w:t>
      </w:r>
      <w:r w:rsidR="00FD2AF4">
        <w:rPr>
          <w:rFonts w:ascii="Calibri" w:hAnsi="Calibri" w:cs="Calibri"/>
          <w:sz w:val="40"/>
          <w:szCs w:val="40"/>
        </w:rPr>
        <w:t>10.</w:t>
      </w:r>
      <w:r>
        <w:rPr>
          <w:rFonts w:ascii="Calibri" w:hAnsi="Calibri" w:cs="Calibri"/>
          <w:sz w:val="40"/>
          <w:szCs w:val="40"/>
        </w:rPr>
        <w:t xml:space="preserve"> </w:t>
      </w:r>
      <w:r w:rsidR="00BD394C">
        <w:rPr>
          <w:rFonts w:ascii="Calibri" w:hAnsi="Calibri" w:cs="Calibri"/>
          <w:sz w:val="40"/>
          <w:szCs w:val="40"/>
        </w:rPr>
        <w:t>AUMENTO DELLE TASSE</w:t>
      </w:r>
    </w:p>
    <w:p w14:paraId="753145E3" w14:textId="1DB770F1" w:rsidR="00BD394C" w:rsidRDefault="00FD2AF4" w:rsidP="00332742">
      <w:pPr>
        <w:pStyle w:val="Standard"/>
        <w:jc w:val="both"/>
        <w:rPr>
          <w:rFonts w:ascii="Calibri" w:hAnsi="Calibri" w:cs="Calibri"/>
          <w:sz w:val="40"/>
          <w:szCs w:val="40"/>
        </w:rPr>
      </w:pPr>
      <w:r>
        <w:rPr>
          <w:rFonts w:ascii="Calibri" w:hAnsi="Calibri" w:cs="Calibri"/>
          <w:sz w:val="40"/>
          <w:szCs w:val="40"/>
        </w:rPr>
        <w:tab/>
      </w:r>
      <w:r w:rsidR="00BD394C">
        <w:rPr>
          <w:rFonts w:ascii="Calibri" w:hAnsi="Calibri" w:cs="Calibri"/>
          <w:sz w:val="40"/>
          <w:szCs w:val="40"/>
        </w:rPr>
        <w:t>Tutti i partiti di Governo del nostro Paese promettono una riduzione delle tasse nel prossimo anno. Il prossimo anno tutti i partiti dell’opposizione rimprovereranno il Governo per non aver ridotto le tasse</w:t>
      </w:r>
      <w:r w:rsidR="00D64876">
        <w:rPr>
          <w:rFonts w:ascii="Calibri" w:hAnsi="Calibri" w:cs="Calibri"/>
          <w:sz w:val="40"/>
          <w:szCs w:val="40"/>
        </w:rPr>
        <w:t>. La riduzione delle tasse è l’unico argoment</w:t>
      </w:r>
      <w:r>
        <w:rPr>
          <w:rFonts w:ascii="Calibri" w:hAnsi="Calibri" w:cs="Calibri"/>
          <w:sz w:val="40"/>
          <w:szCs w:val="40"/>
        </w:rPr>
        <w:t xml:space="preserve">o su cui </w:t>
      </w:r>
      <w:r w:rsidR="00D64876">
        <w:rPr>
          <w:rFonts w:ascii="Calibri" w:hAnsi="Calibri" w:cs="Calibri"/>
          <w:sz w:val="40"/>
          <w:szCs w:val="40"/>
        </w:rPr>
        <w:t>governo e opposizione concordano.</w:t>
      </w:r>
    </w:p>
    <w:p w14:paraId="5BF90883" w14:textId="21748227" w:rsidR="00D64876" w:rsidRDefault="00FD2AF4" w:rsidP="00332742">
      <w:pPr>
        <w:pStyle w:val="Standard"/>
        <w:jc w:val="both"/>
        <w:rPr>
          <w:rFonts w:ascii="Calibri" w:hAnsi="Calibri" w:cs="Calibri"/>
          <w:sz w:val="40"/>
          <w:szCs w:val="40"/>
        </w:rPr>
      </w:pPr>
      <w:r>
        <w:rPr>
          <w:rFonts w:ascii="Calibri" w:hAnsi="Calibri" w:cs="Calibri"/>
          <w:sz w:val="40"/>
          <w:szCs w:val="40"/>
        </w:rPr>
        <w:tab/>
      </w:r>
      <w:r w:rsidR="00D64876">
        <w:rPr>
          <w:rFonts w:ascii="Calibri" w:hAnsi="Calibri" w:cs="Calibri"/>
          <w:sz w:val="40"/>
          <w:szCs w:val="40"/>
        </w:rPr>
        <w:t>Il finanziamento del progetto di ricerca che propongo in questo articolo ha un costo relativamente alto per cui il rapporto debito/PIL crescerebbe e il pericolo “default” si aggraverebbe. Di conseguenza, sono costretto a proporre un aumento delle tasse nella misura di 10%. La metà di questa cifra potrebbe essere utilizzata per finanziare il nostro progetto di ricerca; l’altra metà consentirebbe una piccola riduzione del rapporto debito/PIL.</w:t>
      </w:r>
    </w:p>
    <w:p w14:paraId="18519CBA" w14:textId="21751443" w:rsidR="00D64876" w:rsidRDefault="004A612A" w:rsidP="00332742">
      <w:pPr>
        <w:pStyle w:val="Standard"/>
        <w:jc w:val="both"/>
        <w:rPr>
          <w:rFonts w:ascii="Calibri" w:hAnsi="Calibri" w:cs="Calibri"/>
          <w:sz w:val="40"/>
          <w:szCs w:val="40"/>
        </w:rPr>
      </w:pPr>
      <w:r>
        <w:rPr>
          <w:rFonts w:ascii="Calibri" w:hAnsi="Calibri" w:cs="Calibri"/>
          <w:sz w:val="40"/>
          <w:szCs w:val="40"/>
        </w:rPr>
        <w:tab/>
      </w:r>
      <w:r w:rsidR="00D64876">
        <w:rPr>
          <w:rFonts w:ascii="Calibri" w:hAnsi="Calibri" w:cs="Calibri"/>
          <w:sz w:val="40"/>
          <w:szCs w:val="40"/>
        </w:rPr>
        <w:t xml:space="preserve">Sono consapevole del fatto che questa scelta non mi consentirà di presentare questo articolo ad una rivista.  </w:t>
      </w:r>
    </w:p>
    <w:p w14:paraId="23970E2E" w14:textId="7507CB42" w:rsidR="0025526B" w:rsidRDefault="0025526B" w:rsidP="00332742">
      <w:pPr>
        <w:pStyle w:val="Standard"/>
        <w:jc w:val="both"/>
        <w:rPr>
          <w:rFonts w:ascii="Calibri" w:hAnsi="Calibri" w:cs="Calibri"/>
          <w:sz w:val="40"/>
          <w:szCs w:val="40"/>
        </w:rPr>
      </w:pPr>
    </w:p>
    <w:p w14:paraId="470D86EE" w14:textId="6CFE3E49" w:rsidR="0025526B" w:rsidRDefault="0025526B" w:rsidP="00332742">
      <w:pPr>
        <w:pStyle w:val="Standard"/>
        <w:jc w:val="both"/>
        <w:rPr>
          <w:rFonts w:ascii="Calibri" w:hAnsi="Calibri" w:cs="Calibri"/>
          <w:sz w:val="40"/>
          <w:szCs w:val="40"/>
        </w:rPr>
      </w:pPr>
    </w:p>
    <w:p w14:paraId="70A870F3" w14:textId="090212FE" w:rsidR="0025526B" w:rsidRDefault="0025526B" w:rsidP="00332742">
      <w:pPr>
        <w:pStyle w:val="Standard"/>
        <w:jc w:val="both"/>
        <w:rPr>
          <w:rFonts w:ascii="Calibri" w:hAnsi="Calibri" w:cs="Calibri"/>
          <w:sz w:val="40"/>
          <w:szCs w:val="40"/>
        </w:rPr>
      </w:pPr>
    </w:p>
    <w:p w14:paraId="2F9F3F5D" w14:textId="0B4EA942" w:rsidR="0025526B" w:rsidRDefault="0025526B" w:rsidP="00332742">
      <w:pPr>
        <w:pStyle w:val="Standard"/>
        <w:jc w:val="both"/>
        <w:rPr>
          <w:rFonts w:ascii="Calibri" w:hAnsi="Calibri" w:cs="Calibri"/>
          <w:sz w:val="40"/>
          <w:szCs w:val="40"/>
        </w:rPr>
      </w:pPr>
    </w:p>
    <w:p w14:paraId="63BFED9D" w14:textId="550B996B" w:rsidR="0025526B" w:rsidRDefault="0025526B" w:rsidP="00332742">
      <w:pPr>
        <w:pStyle w:val="Standard"/>
        <w:jc w:val="both"/>
        <w:rPr>
          <w:rFonts w:ascii="Calibri" w:hAnsi="Calibri" w:cs="Calibri"/>
          <w:sz w:val="40"/>
          <w:szCs w:val="40"/>
        </w:rPr>
      </w:pPr>
    </w:p>
    <w:p w14:paraId="3909819A" w14:textId="3CBDC1B8" w:rsidR="0025526B" w:rsidRDefault="0025526B" w:rsidP="00332742">
      <w:pPr>
        <w:pStyle w:val="Standard"/>
        <w:jc w:val="both"/>
        <w:rPr>
          <w:rFonts w:ascii="Calibri" w:hAnsi="Calibri" w:cs="Calibri"/>
          <w:sz w:val="40"/>
          <w:szCs w:val="40"/>
        </w:rPr>
      </w:pPr>
    </w:p>
    <w:p w14:paraId="56BD8257" w14:textId="3F3E1CEC" w:rsidR="0025526B" w:rsidRDefault="0025526B" w:rsidP="00332742">
      <w:pPr>
        <w:pStyle w:val="Standard"/>
        <w:jc w:val="both"/>
        <w:rPr>
          <w:rFonts w:ascii="Calibri" w:hAnsi="Calibri" w:cs="Calibri"/>
          <w:sz w:val="40"/>
          <w:szCs w:val="40"/>
        </w:rPr>
      </w:pPr>
    </w:p>
    <w:p w14:paraId="4CE850FE" w14:textId="0777F027" w:rsidR="0025526B" w:rsidRDefault="0025526B" w:rsidP="00332742">
      <w:pPr>
        <w:pStyle w:val="Standard"/>
        <w:jc w:val="both"/>
        <w:rPr>
          <w:rFonts w:ascii="Calibri" w:hAnsi="Calibri" w:cs="Calibri"/>
          <w:sz w:val="40"/>
          <w:szCs w:val="40"/>
        </w:rPr>
      </w:pPr>
    </w:p>
    <w:p w14:paraId="1F44AD69" w14:textId="28BD5330" w:rsidR="0025526B" w:rsidRDefault="0025526B" w:rsidP="00332742">
      <w:pPr>
        <w:pStyle w:val="Standard"/>
        <w:jc w:val="both"/>
        <w:rPr>
          <w:rFonts w:ascii="Calibri" w:hAnsi="Calibri" w:cs="Calibri"/>
          <w:sz w:val="40"/>
          <w:szCs w:val="40"/>
        </w:rPr>
      </w:pPr>
    </w:p>
    <w:p w14:paraId="022D1B34" w14:textId="7AD796FE" w:rsidR="0025526B" w:rsidRDefault="0025526B" w:rsidP="00332742">
      <w:pPr>
        <w:pStyle w:val="Standard"/>
        <w:jc w:val="both"/>
        <w:rPr>
          <w:rFonts w:ascii="Calibri" w:hAnsi="Calibri" w:cs="Calibri"/>
          <w:sz w:val="40"/>
          <w:szCs w:val="40"/>
        </w:rPr>
      </w:pPr>
      <w:r>
        <w:rPr>
          <w:rFonts w:ascii="Calibri" w:hAnsi="Calibri" w:cs="Calibri"/>
          <w:sz w:val="40"/>
          <w:szCs w:val="40"/>
        </w:rPr>
        <w:t>DICHIARAZIONE UNESCO 2019</w:t>
      </w:r>
    </w:p>
    <w:p w14:paraId="3BC87D8B" w14:textId="56DA1DC3" w:rsidR="0025526B" w:rsidRDefault="0025526B" w:rsidP="00332742">
      <w:pPr>
        <w:pStyle w:val="Standard"/>
        <w:jc w:val="both"/>
        <w:rPr>
          <w:rFonts w:ascii="Calibri" w:hAnsi="Calibri" w:cs="Calibri"/>
          <w:sz w:val="40"/>
          <w:szCs w:val="40"/>
        </w:rPr>
      </w:pPr>
      <w:r>
        <w:rPr>
          <w:rFonts w:ascii="Arial" w:hAnsi="Arial" w:cs="Arial"/>
          <w:sz w:val="18"/>
          <w:szCs w:val="18"/>
        </w:rPr>
        <w:t>The 3</w:t>
      </w:r>
      <w:r>
        <w:rPr>
          <w:rFonts w:ascii="Arial" w:hAnsi="Arial" w:cs="Arial"/>
          <w:sz w:val="10"/>
          <w:szCs w:val="10"/>
        </w:rPr>
        <w:t>rd</w:t>
      </w:r>
      <w:r>
        <w:rPr>
          <w:rFonts w:ascii="Arial" w:hAnsi="Arial" w:cs="Arial"/>
          <w:sz w:val="18"/>
          <w:szCs w:val="18"/>
        </w:rPr>
        <w:t xml:space="preserve"> World OER </w:t>
      </w:r>
      <w:proofErr w:type="spellStart"/>
      <w:r>
        <w:rPr>
          <w:rFonts w:ascii="Arial" w:hAnsi="Arial" w:cs="Arial"/>
          <w:sz w:val="18"/>
          <w:szCs w:val="18"/>
        </w:rPr>
        <w:t>Congress</w:t>
      </w:r>
      <w:proofErr w:type="spellEnd"/>
      <w:r>
        <w:rPr>
          <w:rFonts w:ascii="Arial" w:hAnsi="Arial" w:cs="Arial"/>
          <w:sz w:val="18"/>
          <w:szCs w:val="18"/>
        </w:rPr>
        <w:t xml:space="preserve"> </w:t>
      </w:r>
      <w:proofErr w:type="spellStart"/>
      <w:r>
        <w:rPr>
          <w:rFonts w:ascii="Arial" w:hAnsi="Arial" w:cs="Arial"/>
          <w:sz w:val="18"/>
          <w:szCs w:val="18"/>
        </w:rPr>
        <w:t>reaffirms</w:t>
      </w:r>
      <w:proofErr w:type="spellEnd"/>
      <w:r>
        <w:rPr>
          <w:rFonts w:ascii="Arial" w:hAnsi="Arial" w:cs="Arial"/>
          <w:sz w:val="18"/>
          <w:szCs w:val="18"/>
        </w:rPr>
        <w:t xml:space="preserve"> the </w:t>
      </w:r>
      <w:proofErr w:type="spellStart"/>
      <w:r>
        <w:rPr>
          <w:rFonts w:ascii="Arial" w:hAnsi="Arial" w:cs="Arial"/>
          <w:sz w:val="18"/>
          <w:szCs w:val="18"/>
        </w:rPr>
        <w:t>transformative</w:t>
      </w:r>
      <w:proofErr w:type="spellEnd"/>
      <w:r>
        <w:rPr>
          <w:rFonts w:ascii="Arial" w:hAnsi="Arial" w:cs="Arial"/>
          <w:sz w:val="18"/>
          <w:szCs w:val="18"/>
        </w:rPr>
        <w:t xml:space="preserve"> </w:t>
      </w:r>
      <w:proofErr w:type="spellStart"/>
      <w:r>
        <w:rPr>
          <w:rFonts w:ascii="Arial" w:hAnsi="Arial" w:cs="Arial"/>
          <w:sz w:val="18"/>
          <w:szCs w:val="18"/>
        </w:rPr>
        <w:t>potential</w:t>
      </w:r>
      <w:proofErr w:type="spellEnd"/>
      <w:r>
        <w:rPr>
          <w:rFonts w:ascii="Arial" w:hAnsi="Arial" w:cs="Arial"/>
          <w:sz w:val="18"/>
          <w:szCs w:val="18"/>
        </w:rPr>
        <w:t xml:space="preserve"> of OER </w:t>
      </w:r>
      <w:proofErr w:type="spellStart"/>
      <w:r>
        <w:rPr>
          <w:rFonts w:ascii="Arial" w:hAnsi="Arial" w:cs="Arial"/>
          <w:sz w:val="18"/>
          <w:szCs w:val="18"/>
        </w:rPr>
        <w:t>as</w:t>
      </w:r>
      <w:proofErr w:type="spellEnd"/>
      <w:r>
        <w:rPr>
          <w:rFonts w:ascii="Arial" w:hAnsi="Arial" w:cs="Arial"/>
          <w:sz w:val="18"/>
          <w:szCs w:val="18"/>
        </w:rPr>
        <w:t xml:space="preserve"> a </w:t>
      </w:r>
      <w:proofErr w:type="spellStart"/>
      <w:r>
        <w:rPr>
          <w:rFonts w:ascii="Arial" w:hAnsi="Arial" w:cs="Arial"/>
          <w:sz w:val="18"/>
          <w:szCs w:val="18"/>
        </w:rPr>
        <w:t>cornerstone</w:t>
      </w:r>
      <w:proofErr w:type="spellEnd"/>
      <w:r>
        <w:rPr>
          <w:rFonts w:ascii="Arial" w:hAnsi="Arial" w:cs="Arial"/>
          <w:sz w:val="18"/>
          <w:szCs w:val="18"/>
        </w:rPr>
        <w:t xml:space="preserve"> for </w:t>
      </w:r>
      <w:proofErr w:type="spellStart"/>
      <w:r>
        <w:rPr>
          <w:rFonts w:ascii="Arial" w:hAnsi="Arial" w:cs="Arial"/>
          <w:sz w:val="18"/>
          <w:szCs w:val="18"/>
        </w:rPr>
        <w:t>equitable</w:t>
      </w:r>
      <w:proofErr w:type="spellEnd"/>
      <w:r>
        <w:rPr>
          <w:rFonts w:ascii="Arial" w:hAnsi="Arial" w:cs="Arial"/>
          <w:sz w:val="18"/>
          <w:szCs w:val="18"/>
        </w:rPr>
        <w:t xml:space="preserve"> and inclusive </w:t>
      </w:r>
      <w:proofErr w:type="spellStart"/>
      <w:r>
        <w:rPr>
          <w:rFonts w:ascii="Arial" w:hAnsi="Arial" w:cs="Arial"/>
          <w:sz w:val="18"/>
          <w:szCs w:val="18"/>
        </w:rPr>
        <w:t>access</w:t>
      </w:r>
      <w:proofErr w:type="spellEnd"/>
      <w:r>
        <w:rPr>
          <w:rFonts w:ascii="Arial" w:hAnsi="Arial" w:cs="Arial"/>
          <w:sz w:val="18"/>
          <w:szCs w:val="18"/>
        </w:rPr>
        <w:t xml:space="preserve"> to </w:t>
      </w:r>
      <w:proofErr w:type="spellStart"/>
      <w:r>
        <w:rPr>
          <w:rFonts w:ascii="Arial" w:hAnsi="Arial" w:cs="Arial"/>
          <w:sz w:val="18"/>
          <w:szCs w:val="18"/>
        </w:rPr>
        <w:t>knowledge</w:t>
      </w:r>
      <w:proofErr w:type="spellEnd"/>
      <w:r>
        <w:rPr>
          <w:rFonts w:ascii="Arial" w:hAnsi="Arial" w:cs="Arial"/>
          <w:sz w:val="18"/>
          <w:szCs w:val="18"/>
        </w:rPr>
        <w:t xml:space="preserve"> in the </w:t>
      </w:r>
      <w:proofErr w:type="spellStart"/>
      <w:r>
        <w:rPr>
          <w:rFonts w:ascii="Arial" w:hAnsi="Arial" w:cs="Arial"/>
          <w:sz w:val="18"/>
          <w:szCs w:val="18"/>
        </w:rPr>
        <w:t>digital</w:t>
      </w:r>
      <w:proofErr w:type="spellEnd"/>
      <w:r>
        <w:rPr>
          <w:rFonts w:ascii="Arial" w:hAnsi="Arial" w:cs="Arial"/>
          <w:sz w:val="18"/>
          <w:szCs w:val="18"/>
        </w:rPr>
        <w:t xml:space="preserve"> </w:t>
      </w:r>
      <w:proofErr w:type="spellStart"/>
      <w:r>
        <w:rPr>
          <w:rFonts w:ascii="Arial" w:hAnsi="Arial" w:cs="Arial"/>
          <w:sz w:val="18"/>
          <w:szCs w:val="18"/>
        </w:rPr>
        <w:t>age</w:t>
      </w:r>
      <w:proofErr w:type="spellEnd"/>
      <w:r>
        <w:rPr>
          <w:rFonts w:ascii="Arial" w:hAnsi="Arial" w:cs="Arial"/>
          <w:sz w:val="18"/>
          <w:szCs w:val="18"/>
        </w:rPr>
        <w:t xml:space="preserve">. By </w:t>
      </w:r>
      <w:proofErr w:type="spellStart"/>
      <w:r>
        <w:rPr>
          <w:rFonts w:ascii="Arial" w:hAnsi="Arial" w:cs="Arial"/>
          <w:sz w:val="18"/>
          <w:szCs w:val="18"/>
        </w:rPr>
        <w:t>harnessing</w:t>
      </w:r>
      <w:proofErr w:type="spellEnd"/>
      <w:r>
        <w:rPr>
          <w:rFonts w:ascii="Arial" w:hAnsi="Arial" w:cs="Arial"/>
          <w:sz w:val="18"/>
          <w:szCs w:val="18"/>
        </w:rPr>
        <w:t xml:space="preserve"> </w:t>
      </w:r>
      <w:proofErr w:type="spellStart"/>
      <w:r>
        <w:rPr>
          <w:rFonts w:ascii="Arial" w:hAnsi="Arial" w:cs="Arial"/>
          <w:sz w:val="18"/>
          <w:szCs w:val="18"/>
        </w:rPr>
        <w:t>emerging</w:t>
      </w:r>
      <w:proofErr w:type="spellEnd"/>
      <w:r>
        <w:rPr>
          <w:rFonts w:ascii="Arial" w:hAnsi="Arial" w:cs="Arial"/>
          <w:sz w:val="18"/>
          <w:szCs w:val="18"/>
        </w:rPr>
        <w:t xml:space="preserve"> </w:t>
      </w:r>
      <w:proofErr w:type="spellStart"/>
      <w:r>
        <w:rPr>
          <w:rFonts w:ascii="Arial" w:hAnsi="Arial" w:cs="Arial"/>
          <w:sz w:val="18"/>
          <w:szCs w:val="18"/>
        </w:rPr>
        <w:t>technologies</w:t>
      </w:r>
      <w:proofErr w:type="spellEnd"/>
      <w:r>
        <w:rPr>
          <w:rFonts w:ascii="Arial" w:hAnsi="Arial" w:cs="Arial"/>
          <w:sz w:val="18"/>
          <w:szCs w:val="18"/>
        </w:rPr>
        <w:t xml:space="preserve">, </w:t>
      </w:r>
      <w:proofErr w:type="spellStart"/>
      <w:r>
        <w:rPr>
          <w:rFonts w:ascii="Arial" w:hAnsi="Arial" w:cs="Arial"/>
          <w:sz w:val="18"/>
          <w:szCs w:val="18"/>
        </w:rPr>
        <w:t>including</w:t>
      </w:r>
      <w:proofErr w:type="spellEnd"/>
      <w:r>
        <w:rPr>
          <w:rFonts w:ascii="Arial" w:hAnsi="Arial" w:cs="Arial"/>
          <w:sz w:val="18"/>
          <w:szCs w:val="18"/>
        </w:rPr>
        <w:t xml:space="preserve"> AI, and </w:t>
      </w:r>
      <w:proofErr w:type="spellStart"/>
      <w:r>
        <w:rPr>
          <w:rFonts w:ascii="Arial" w:hAnsi="Arial" w:cs="Arial"/>
          <w:sz w:val="18"/>
          <w:szCs w:val="18"/>
        </w:rPr>
        <w:t>embracing</w:t>
      </w:r>
      <w:proofErr w:type="spellEnd"/>
      <w:r>
        <w:rPr>
          <w:rFonts w:ascii="Arial" w:hAnsi="Arial" w:cs="Arial"/>
          <w:sz w:val="18"/>
          <w:szCs w:val="18"/>
        </w:rPr>
        <w:t xml:space="preserve"> open </w:t>
      </w:r>
      <w:proofErr w:type="spellStart"/>
      <w:r>
        <w:rPr>
          <w:rFonts w:ascii="Arial" w:hAnsi="Arial" w:cs="Arial"/>
          <w:sz w:val="18"/>
          <w:szCs w:val="18"/>
        </w:rPr>
        <w:t>solutions</w:t>
      </w:r>
      <w:proofErr w:type="spellEnd"/>
      <w:r>
        <w:rPr>
          <w:rFonts w:ascii="Arial" w:hAnsi="Arial" w:cs="Arial"/>
          <w:sz w:val="18"/>
          <w:szCs w:val="18"/>
        </w:rPr>
        <w:t xml:space="preserve"> </w:t>
      </w:r>
      <w:proofErr w:type="spellStart"/>
      <w:r>
        <w:rPr>
          <w:rFonts w:ascii="Arial" w:hAnsi="Arial" w:cs="Arial"/>
          <w:sz w:val="18"/>
          <w:szCs w:val="18"/>
        </w:rPr>
        <w:t>aligned</w:t>
      </w:r>
      <w:proofErr w:type="spellEnd"/>
      <w:r>
        <w:rPr>
          <w:rFonts w:ascii="Arial" w:hAnsi="Arial" w:cs="Arial"/>
          <w:sz w:val="18"/>
          <w:szCs w:val="18"/>
        </w:rPr>
        <w:t xml:space="preserve"> with the </w:t>
      </w:r>
      <w:proofErr w:type="spellStart"/>
      <w:r>
        <w:rPr>
          <w:rFonts w:ascii="Arial" w:hAnsi="Arial" w:cs="Arial"/>
          <w:sz w:val="18"/>
          <w:szCs w:val="18"/>
        </w:rPr>
        <w:t>principles</w:t>
      </w:r>
      <w:proofErr w:type="spellEnd"/>
      <w:r>
        <w:rPr>
          <w:rFonts w:ascii="Arial" w:hAnsi="Arial" w:cs="Arial"/>
          <w:sz w:val="18"/>
          <w:szCs w:val="18"/>
        </w:rPr>
        <w:t xml:space="preserve"> of </w:t>
      </w:r>
      <w:proofErr w:type="spellStart"/>
      <w:r>
        <w:rPr>
          <w:rFonts w:ascii="Arial" w:hAnsi="Arial" w:cs="Arial"/>
          <w:sz w:val="18"/>
          <w:szCs w:val="18"/>
        </w:rPr>
        <w:t>digital</w:t>
      </w:r>
      <w:proofErr w:type="spellEnd"/>
      <w:r>
        <w:rPr>
          <w:rFonts w:ascii="Arial" w:hAnsi="Arial" w:cs="Arial"/>
          <w:sz w:val="18"/>
          <w:szCs w:val="18"/>
        </w:rPr>
        <w:t xml:space="preserve"> public </w:t>
      </w:r>
      <w:proofErr w:type="spellStart"/>
      <w:r>
        <w:rPr>
          <w:rFonts w:ascii="Arial" w:hAnsi="Arial" w:cs="Arial"/>
          <w:sz w:val="18"/>
          <w:szCs w:val="18"/>
        </w:rPr>
        <w:t>goods</w:t>
      </w:r>
      <w:proofErr w:type="spellEnd"/>
      <w:r>
        <w:rPr>
          <w:rFonts w:ascii="Arial" w:hAnsi="Arial" w:cs="Arial"/>
          <w:sz w:val="18"/>
          <w:szCs w:val="18"/>
        </w:rPr>
        <w:t xml:space="preserve"> (</w:t>
      </w:r>
      <w:proofErr w:type="spellStart"/>
      <w:r>
        <w:rPr>
          <w:rFonts w:ascii="Arial" w:hAnsi="Arial" w:cs="Arial"/>
          <w:sz w:val="18"/>
          <w:szCs w:val="18"/>
        </w:rPr>
        <w:t>DPGs</w:t>
      </w:r>
      <w:proofErr w:type="spellEnd"/>
      <w:r>
        <w:rPr>
          <w:rFonts w:ascii="Arial" w:hAnsi="Arial" w:cs="Arial"/>
          <w:sz w:val="18"/>
          <w:szCs w:val="18"/>
        </w:rPr>
        <w:t xml:space="preserve">), the global community can </w:t>
      </w:r>
      <w:proofErr w:type="spellStart"/>
      <w:r>
        <w:rPr>
          <w:rFonts w:ascii="Arial" w:hAnsi="Arial" w:cs="Arial"/>
          <w:sz w:val="18"/>
          <w:szCs w:val="18"/>
        </w:rPr>
        <w:t>foster</w:t>
      </w:r>
      <w:proofErr w:type="spellEnd"/>
      <w:r>
        <w:rPr>
          <w:rFonts w:ascii="Arial" w:hAnsi="Arial" w:cs="Arial"/>
          <w:sz w:val="18"/>
          <w:szCs w:val="18"/>
        </w:rPr>
        <w:t xml:space="preserve"> </w:t>
      </w:r>
      <w:proofErr w:type="spellStart"/>
      <w:r>
        <w:rPr>
          <w:rFonts w:ascii="Arial" w:hAnsi="Arial" w:cs="Arial"/>
          <w:sz w:val="18"/>
          <w:szCs w:val="18"/>
        </w:rPr>
        <w:t>innovation</w:t>
      </w:r>
      <w:proofErr w:type="spellEnd"/>
      <w:r>
        <w:rPr>
          <w:rFonts w:ascii="Arial" w:hAnsi="Arial" w:cs="Arial"/>
          <w:sz w:val="18"/>
          <w:szCs w:val="18"/>
        </w:rPr>
        <w:t xml:space="preserve"> </w:t>
      </w:r>
      <w:proofErr w:type="spellStart"/>
      <w:r>
        <w:rPr>
          <w:rFonts w:ascii="Arial" w:hAnsi="Arial" w:cs="Arial"/>
          <w:sz w:val="18"/>
          <w:szCs w:val="18"/>
        </w:rPr>
        <w:t>while</w:t>
      </w:r>
      <w:proofErr w:type="spellEnd"/>
      <w:r>
        <w:rPr>
          <w:rFonts w:ascii="Arial" w:hAnsi="Arial" w:cs="Arial"/>
          <w:sz w:val="18"/>
          <w:szCs w:val="18"/>
        </w:rPr>
        <w:t xml:space="preserve"> </w:t>
      </w:r>
      <w:proofErr w:type="spellStart"/>
      <w:r>
        <w:rPr>
          <w:rFonts w:ascii="Arial" w:hAnsi="Arial" w:cs="Arial"/>
          <w:sz w:val="18"/>
          <w:szCs w:val="18"/>
        </w:rPr>
        <w:t>addressing</w:t>
      </w:r>
      <w:proofErr w:type="spellEnd"/>
      <w:r>
        <w:rPr>
          <w:rFonts w:ascii="Arial" w:hAnsi="Arial" w:cs="Arial"/>
          <w:sz w:val="18"/>
          <w:szCs w:val="18"/>
        </w:rPr>
        <w:t xml:space="preserve"> </w:t>
      </w:r>
      <w:proofErr w:type="spellStart"/>
      <w:r>
        <w:rPr>
          <w:rFonts w:ascii="Arial" w:hAnsi="Arial" w:cs="Arial"/>
          <w:sz w:val="18"/>
          <w:szCs w:val="18"/>
        </w:rPr>
        <w:t>challenges</w:t>
      </w:r>
      <w:proofErr w:type="spellEnd"/>
      <w:r>
        <w:rPr>
          <w:rFonts w:ascii="Arial" w:hAnsi="Arial" w:cs="Arial"/>
          <w:sz w:val="18"/>
          <w:szCs w:val="18"/>
        </w:rPr>
        <w:t xml:space="preserve"> </w:t>
      </w:r>
      <w:proofErr w:type="spellStart"/>
      <w:r>
        <w:rPr>
          <w:rFonts w:ascii="Arial" w:hAnsi="Arial" w:cs="Arial"/>
          <w:sz w:val="18"/>
          <w:szCs w:val="18"/>
        </w:rPr>
        <w:t>related</w:t>
      </w:r>
      <w:proofErr w:type="spellEnd"/>
      <w:r>
        <w:rPr>
          <w:rFonts w:ascii="Arial" w:hAnsi="Arial" w:cs="Arial"/>
          <w:sz w:val="18"/>
          <w:szCs w:val="18"/>
        </w:rPr>
        <w:t xml:space="preserve"> to </w:t>
      </w:r>
      <w:proofErr w:type="spellStart"/>
      <w:r>
        <w:rPr>
          <w:rFonts w:ascii="Arial" w:hAnsi="Arial" w:cs="Arial"/>
          <w:sz w:val="18"/>
          <w:szCs w:val="18"/>
        </w:rPr>
        <w:t>access</w:t>
      </w:r>
      <w:proofErr w:type="spellEnd"/>
      <w:r>
        <w:rPr>
          <w:rFonts w:ascii="Arial" w:hAnsi="Arial" w:cs="Arial"/>
          <w:sz w:val="18"/>
          <w:szCs w:val="18"/>
        </w:rPr>
        <w:t xml:space="preserve">, </w:t>
      </w:r>
      <w:proofErr w:type="spellStart"/>
      <w:r>
        <w:rPr>
          <w:rFonts w:ascii="Arial" w:hAnsi="Arial" w:cs="Arial"/>
          <w:sz w:val="18"/>
          <w:szCs w:val="18"/>
        </w:rPr>
        <w:t>intellectual</w:t>
      </w:r>
      <w:proofErr w:type="spellEnd"/>
      <w:r>
        <w:rPr>
          <w:rFonts w:ascii="Arial" w:hAnsi="Arial" w:cs="Arial"/>
          <w:sz w:val="18"/>
          <w:szCs w:val="18"/>
        </w:rPr>
        <w:t xml:space="preserve"> </w:t>
      </w:r>
      <w:proofErr w:type="spellStart"/>
      <w:r>
        <w:rPr>
          <w:rFonts w:ascii="Arial" w:hAnsi="Arial" w:cs="Arial"/>
          <w:sz w:val="18"/>
          <w:szCs w:val="18"/>
        </w:rPr>
        <w:t>property</w:t>
      </w:r>
      <w:proofErr w:type="spellEnd"/>
      <w:r>
        <w:rPr>
          <w:rFonts w:ascii="Arial" w:hAnsi="Arial" w:cs="Arial"/>
          <w:sz w:val="18"/>
          <w:szCs w:val="18"/>
        </w:rPr>
        <w:t xml:space="preserve"> and </w:t>
      </w:r>
      <w:proofErr w:type="spellStart"/>
      <w:r>
        <w:rPr>
          <w:rFonts w:ascii="Arial" w:hAnsi="Arial" w:cs="Arial"/>
          <w:sz w:val="18"/>
          <w:szCs w:val="18"/>
        </w:rPr>
        <w:t>sustainability.The</w:t>
      </w:r>
      <w:proofErr w:type="spellEnd"/>
      <w:r>
        <w:rPr>
          <w:rFonts w:ascii="Arial" w:hAnsi="Arial" w:cs="Arial"/>
          <w:sz w:val="18"/>
          <w:szCs w:val="18"/>
        </w:rPr>
        <w:t xml:space="preserve"> </w:t>
      </w:r>
      <w:proofErr w:type="spellStart"/>
      <w:r>
        <w:rPr>
          <w:rFonts w:ascii="Arial" w:hAnsi="Arial" w:cs="Arial"/>
          <w:sz w:val="18"/>
          <w:szCs w:val="18"/>
        </w:rPr>
        <w:t>commitments</w:t>
      </w:r>
      <w:proofErr w:type="spellEnd"/>
      <w:r>
        <w:rPr>
          <w:rFonts w:ascii="Arial" w:hAnsi="Arial" w:cs="Arial"/>
          <w:sz w:val="18"/>
          <w:szCs w:val="18"/>
        </w:rPr>
        <w:t xml:space="preserve"> made </w:t>
      </w:r>
      <w:proofErr w:type="spellStart"/>
      <w:r>
        <w:rPr>
          <w:rFonts w:ascii="Arial" w:hAnsi="Arial" w:cs="Arial"/>
          <w:sz w:val="18"/>
          <w:szCs w:val="18"/>
        </w:rPr>
        <w:t>through</w:t>
      </w:r>
      <w:proofErr w:type="spellEnd"/>
      <w:r>
        <w:rPr>
          <w:rFonts w:ascii="Arial" w:hAnsi="Arial" w:cs="Arial"/>
          <w:sz w:val="18"/>
          <w:szCs w:val="18"/>
        </w:rPr>
        <w:t xml:space="preserve"> the Dubai </w:t>
      </w:r>
      <w:proofErr w:type="spellStart"/>
      <w:r>
        <w:rPr>
          <w:rFonts w:ascii="Arial" w:hAnsi="Arial" w:cs="Arial"/>
          <w:sz w:val="18"/>
          <w:szCs w:val="18"/>
        </w:rPr>
        <w:t>Declaration</w:t>
      </w:r>
      <w:proofErr w:type="spellEnd"/>
      <w:r>
        <w:rPr>
          <w:rFonts w:ascii="Arial" w:hAnsi="Arial" w:cs="Arial"/>
          <w:sz w:val="18"/>
          <w:szCs w:val="18"/>
        </w:rPr>
        <w:t xml:space="preserve"> </w:t>
      </w:r>
      <w:proofErr w:type="spellStart"/>
      <w:r>
        <w:rPr>
          <w:rFonts w:ascii="Arial" w:hAnsi="Arial" w:cs="Arial"/>
          <w:sz w:val="18"/>
          <w:szCs w:val="18"/>
        </w:rPr>
        <w:t>aim</w:t>
      </w:r>
      <w:proofErr w:type="spellEnd"/>
      <w:r>
        <w:rPr>
          <w:rFonts w:ascii="Arial" w:hAnsi="Arial" w:cs="Arial"/>
          <w:sz w:val="18"/>
          <w:szCs w:val="18"/>
        </w:rPr>
        <w:t xml:space="preserve"> to </w:t>
      </w:r>
      <w:proofErr w:type="spellStart"/>
      <w:r>
        <w:rPr>
          <w:rFonts w:ascii="Arial" w:hAnsi="Arial" w:cs="Arial"/>
          <w:sz w:val="18"/>
          <w:szCs w:val="18"/>
        </w:rPr>
        <w:t>bolster</w:t>
      </w:r>
      <w:proofErr w:type="spellEnd"/>
      <w:r>
        <w:rPr>
          <w:rFonts w:ascii="Arial" w:hAnsi="Arial" w:cs="Arial"/>
          <w:sz w:val="18"/>
          <w:szCs w:val="18"/>
        </w:rPr>
        <w:t xml:space="preserve"> global </w:t>
      </w:r>
      <w:proofErr w:type="spellStart"/>
      <w:r>
        <w:rPr>
          <w:rFonts w:ascii="Arial" w:hAnsi="Arial" w:cs="Arial"/>
          <w:sz w:val="18"/>
          <w:szCs w:val="18"/>
        </w:rPr>
        <w:t>efforts</w:t>
      </w:r>
      <w:proofErr w:type="spellEnd"/>
      <w:r>
        <w:rPr>
          <w:rFonts w:ascii="Arial" w:hAnsi="Arial" w:cs="Arial"/>
          <w:sz w:val="18"/>
          <w:szCs w:val="18"/>
        </w:rPr>
        <w:t xml:space="preserve"> to bridge the </w:t>
      </w:r>
      <w:proofErr w:type="spellStart"/>
      <w:r>
        <w:rPr>
          <w:rFonts w:ascii="Arial" w:hAnsi="Arial" w:cs="Arial"/>
          <w:sz w:val="18"/>
          <w:szCs w:val="18"/>
        </w:rPr>
        <w:t>digital</w:t>
      </w:r>
      <w:proofErr w:type="spellEnd"/>
      <w:r>
        <w:rPr>
          <w:rFonts w:ascii="Arial" w:hAnsi="Arial" w:cs="Arial"/>
          <w:sz w:val="18"/>
          <w:szCs w:val="18"/>
        </w:rPr>
        <w:t xml:space="preserve"> divide, </w:t>
      </w:r>
      <w:proofErr w:type="spellStart"/>
      <w:r>
        <w:rPr>
          <w:rFonts w:ascii="Arial" w:hAnsi="Arial" w:cs="Arial"/>
          <w:sz w:val="18"/>
          <w:szCs w:val="18"/>
        </w:rPr>
        <w:t>empower</w:t>
      </w:r>
      <w:proofErr w:type="spellEnd"/>
      <w:r>
        <w:rPr>
          <w:rFonts w:ascii="Arial" w:hAnsi="Arial" w:cs="Arial"/>
          <w:sz w:val="18"/>
          <w:szCs w:val="18"/>
        </w:rPr>
        <w:t xml:space="preserve"> diverse </w:t>
      </w:r>
      <w:proofErr w:type="spellStart"/>
      <w:r>
        <w:rPr>
          <w:rFonts w:ascii="Arial" w:hAnsi="Arial" w:cs="Arial"/>
          <w:sz w:val="18"/>
          <w:szCs w:val="18"/>
        </w:rPr>
        <w:t>communities</w:t>
      </w:r>
      <w:proofErr w:type="spellEnd"/>
      <w:r>
        <w:rPr>
          <w:rFonts w:ascii="Arial" w:hAnsi="Arial" w:cs="Arial"/>
          <w:sz w:val="18"/>
          <w:szCs w:val="18"/>
        </w:rPr>
        <w:t xml:space="preserve"> and </w:t>
      </w:r>
      <w:proofErr w:type="spellStart"/>
      <w:r>
        <w:rPr>
          <w:rFonts w:ascii="Arial" w:hAnsi="Arial" w:cs="Arial"/>
          <w:sz w:val="18"/>
          <w:szCs w:val="18"/>
        </w:rPr>
        <w:t>contribute</w:t>
      </w:r>
      <w:proofErr w:type="spellEnd"/>
      <w:r>
        <w:rPr>
          <w:rFonts w:ascii="Arial" w:hAnsi="Arial" w:cs="Arial"/>
          <w:sz w:val="18"/>
          <w:szCs w:val="18"/>
        </w:rPr>
        <w:t xml:space="preserve"> to the </w:t>
      </w:r>
      <w:proofErr w:type="spellStart"/>
      <w:r>
        <w:rPr>
          <w:rFonts w:ascii="Arial" w:hAnsi="Arial" w:cs="Arial"/>
          <w:sz w:val="18"/>
          <w:szCs w:val="18"/>
        </w:rPr>
        <w:t>advancement</w:t>
      </w:r>
      <w:proofErr w:type="spellEnd"/>
      <w:r>
        <w:rPr>
          <w:rFonts w:ascii="Arial" w:hAnsi="Arial" w:cs="Arial"/>
          <w:sz w:val="18"/>
          <w:szCs w:val="18"/>
        </w:rPr>
        <w:t xml:space="preserve"> of the </w:t>
      </w:r>
      <w:proofErr w:type="spellStart"/>
      <w:r>
        <w:rPr>
          <w:rFonts w:ascii="Arial" w:hAnsi="Arial" w:cs="Arial"/>
          <w:sz w:val="18"/>
          <w:szCs w:val="18"/>
        </w:rPr>
        <w:t>United</w:t>
      </w:r>
      <w:proofErr w:type="spellEnd"/>
      <w:r>
        <w:rPr>
          <w:rFonts w:ascii="Arial" w:hAnsi="Arial" w:cs="Arial"/>
          <w:sz w:val="18"/>
          <w:szCs w:val="18"/>
        </w:rPr>
        <w:t xml:space="preserve"> Nations </w:t>
      </w:r>
      <w:proofErr w:type="spellStart"/>
      <w:r>
        <w:rPr>
          <w:rFonts w:ascii="Arial" w:hAnsi="Arial" w:cs="Arial"/>
          <w:sz w:val="18"/>
          <w:szCs w:val="18"/>
        </w:rPr>
        <w:t>Sustainable</w:t>
      </w:r>
      <w:proofErr w:type="spellEnd"/>
      <w:r>
        <w:rPr>
          <w:rFonts w:ascii="Arial" w:hAnsi="Arial" w:cs="Arial"/>
          <w:sz w:val="18"/>
          <w:szCs w:val="18"/>
        </w:rPr>
        <w:t xml:space="preserve"> Development </w:t>
      </w:r>
      <w:proofErr w:type="spellStart"/>
      <w:r>
        <w:rPr>
          <w:rFonts w:ascii="Arial" w:hAnsi="Arial" w:cs="Arial"/>
          <w:sz w:val="18"/>
          <w:szCs w:val="18"/>
        </w:rPr>
        <w:t>Goals</w:t>
      </w:r>
      <w:proofErr w:type="spellEnd"/>
      <w:r>
        <w:rPr>
          <w:rFonts w:ascii="Arial" w:hAnsi="Arial" w:cs="Arial"/>
          <w:sz w:val="18"/>
          <w:szCs w:val="18"/>
        </w:rPr>
        <w:t xml:space="preserve"> (</w:t>
      </w:r>
      <w:proofErr w:type="spellStart"/>
      <w:r>
        <w:rPr>
          <w:rFonts w:ascii="Arial" w:hAnsi="Arial" w:cs="Arial"/>
          <w:sz w:val="18"/>
          <w:szCs w:val="18"/>
        </w:rPr>
        <w:t>SDGs</w:t>
      </w:r>
      <w:proofErr w:type="spellEnd"/>
      <w:r>
        <w:rPr>
          <w:rFonts w:ascii="Arial" w:hAnsi="Arial" w:cs="Arial"/>
          <w:sz w:val="18"/>
          <w:szCs w:val="18"/>
        </w:rPr>
        <w:t xml:space="preserve">). </w:t>
      </w:r>
      <w:proofErr w:type="spellStart"/>
      <w:r>
        <w:rPr>
          <w:rFonts w:ascii="Arial" w:hAnsi="Arial" w:cs="Arial"/>
          <w:sz w:val="18"/>
          <w:szCs w:val="18"/>
        </w:rPr>
        <w:t>Through</w:t>
      </w:r>
      <w:proofErr w:type="spellEnd"/>
      <w:r>
        <w:rPr>
          <w:rFonts w:ascii="Arial" w:hAnsi="Arial" w:cs="Arial"/>
          <w:sz w:val="18"/>
          <w:szCs w:val="18"/>
        </w:rPr>
        <w:t xml:space="preserve"> collaborative </w:t>
      </w:r>
      <w:proofErr w:type="spellStart"/>
      <w:r>
        <w:rPr>
          <w:rFonts w:ascii="Arial" w:hAnsi="Arial" w:cs="Arial"/>
          <w:sz w:val="18"/>
          <w:szCs w:val="18"/>
        </w:rPr>
        <w:t>action</w:t>
      </w:r>
      <w:proofErr w:type="spellEnd"/>
      <w:r>
        <w:rPr>
          <w:rFonts w:ascii="Arial" w:hAnsi="Arial" w:cs="Arial"/>
          <w:sz w:val="18"/>
          <w:szCs w:val="18"/>
        </w:rPr>
        <w:t xml:space="preserve">, </w:t>
      </w:r>
      <w:proofErr w:type="spellStart"/>
      <w:r>
        <w:rPr>
          <w:rFonts w:ascii="Arial" w:hAnsi="Arial" w:cs="Arial"/>
          <w:sz w:val="18"/>
          <w:szCs w:val="18"/>
        </w:rPr>
        <w:t>we</w:t>
      </w:r>
      <w:proofErr w:type="spellEnd"/>
      <w:r>
        <w:rPr>
          <w:rFonts w:ascii="Arial" w:hAnsi="Arial" w:cs="Arial"/>
          <w:sz w:val="18"/>
          <w:szCs w:val="18"/>
        </w:rPr>
        <w:t xml:space="preserve"> can </w:t>
      </w:r>
      <w:proofErr w:type="spellStart"/>
      <w:r>
        <w:rPr>
          <w:rFonts w:ascii="Arial" w:hAnsi="Arial" w:cs="Arial"/>
          <w:sz w:val="18"/>
          <w:szCs w:val="18"/>
        </w:rPr>
        <w:t>ensure</w:t>
      </w:r>
      <w:proofErr w:type="spellEnd"/>
      <w:r>
        <w:rPr>
          <w:rFonts w:ascii="Arial" w:hAnsi="Arial" w:cs="Arial"/>
          <w:sz w:val="18"/>
          <w:szCs w:val="18"/>
        </w:rPr>
        <w:t xml:space="preserve"> </w:t>
      </w:r>
      <w:proofErr w:type="spellStart"/>
      <w:r>
        <w:rPr>
          <w:rFonts w:ascii="Arial" w:hAnsi="Arial" w:cs="Arial"/>
          <w:sz w:val="18"/>
          <w:szCs w:val="18"/>
        </w:rPr>
        <w:t>that</w:t>
      </w:r>
      <w:proofErr w:type="spellEnd"/>
      <w:r>
        <w:rPr>
          <w:rFonts w:ascii="Arial" w:hAnsi="Arial" w:cs="Arial"/>
          <w:sz w:val="18"/>
          <w:szCs w:val="18"/>
        </w:rPr>
        <w:t xml:space="preserve"> OER </w:t>
      </w:r>
      <w:proofErr w:type="spellStart"/>
      <w:r>
        <w:rPr>
          <w:rFonts w:ascii="Arial" w:hAnsi="Arial" w:cs="Arial"/>
          <w:sz w:val="18"/>
          <w:szCs w:val="18"/>
        </w:rPr>
        <w:t>remains</w:t>
      </w:r>
      <w:proofErr w:type="spellEnd"/>
      <w:r>
        <w:rPr>
          <w:rFonts w:ascii="Arial" w:hAnsi="Arial" w:cs="Arial"/>
          <w:sz w:val="18"/>
          <w:szCs w:val="18"/>
        </w:rPr>
        <w:t xml:space="preserve"> a </w:t>
      </w:r>
      <w:proofErr w:type="spellStart"/>
      <w:r>
        <w:rPr>
          <w:rFonts w:ascii="Arial" w:hAnsi="Arial" w:cs="Arial"/>
          <w:sz w:val="18"/>
          <w:szCs w:val="18"/>
        </w:rPr>
        <w:t>catalyst</w:t>
      </w:r>
      <w:proofErr w:type="spellEnd"/>
      <w:r>
        <w:rPr>
          <w:rFonts w:ascii="Arial" w:hAnsi="Arial" w:cs="Arial"/>
          <w:sz w:val="18"/>
          <w:szCs w:val="18"/>
        </w:rPr>
        <w:t xml:space="preserve"> for </w:t>
      </w:r>
      <w:proofErr w:type="spellStart"/>
      <w:r>
        <w:rPr>
          <w:rFonts w:ascii="Arial" w:hAnsi="Arial" w:cs="Arial"/>
          <w:sz w:val="18"/>
          <w:szCs w:val="18"/>
        </w:rPr>
        <w:t>lifelong</w:t>
      </w:r>
      <w:proofErr w:type="spellEnd"/>
      <w:r>
        <w:rPr>
          <w:rFonts w:ascii="Arial" w:hAnsi="Arial" w:cs="Arial"/>
          <w:sz w:val="18"/>
          <w:szCs w:val="18"/>
        </w:rPr>
        <w:t xml:space="preserve"> </w:t>
      </w:r>
      <w:proofErr w:type="spellStart"/>
      <w:r>
        <w:rPr>
          <w:rFonts w:ascii="Arial" w:hAnsi="Arial" w:cs="Arial"/>
          <w:sz w:val="18"/>
          <w:szCs w:val="18"/>
        </w:rPr>
        <w:t>learning</w:t>
      </w:r>
      <w:proofErr w:type="spellEnd"/>
      <w:r>
        <w:rPr>
          <w:rFonts w:ascii="Arial" w:hAnsi="Arial" w:cs="Arial"/>
          <w:sz w:val="18"/>
          <w:szCs w:val="18"/>
        </w:rPr>
        <w:t xml:space="preserve"> and an </w:t>
      </w:r>
      <w:proofErr w:type="spellStart"/>
      <w:r>
        <w:rPr>
          <w:rFonts w:ascii="Arial" w:hAnsi="Arial" w:cs="Arial"/>
          <w:sz w:val="18"/>
          <w:szCs w:val="18"/>
        </w:rPr>
        <w:t>enabler</w:t>
      </w:r>
      <w:proofErr w:type="spellEnd"/>
      <w:r>
        <w:rPr>
          <w:rFonts w:ascii="Arial" w:hAnsi="Arial" w:cs="Arial"/>
          <w:sz w:val="18"/>
          <w:szCs w:val="18"/>
        </w:rPr>
        <w:t xml:space="preserve"> of a </w:t>
      </w:r>
      <w:proofErr w:type="spellStart"/>
      <w:r>
        <w:rPr>
          <w:rFonts w:ascii="Arial" w:hAnsi="Arial" w:cs="Arial"/>
          <w:sz w:val="18"/>
          <w:szCs w:val="18"/>
        </w:rPr>
        <w:t>fairer</w:t>
      </w:r>
      <w:proofErr w:type="spellEnd"/>
      <w:r>
        <w:rPr>
          <w:rFonts w:ascii="Arial" w:hAnsi="Arial" w:cs="Arial"/>
          <w:sz w:val="18"/>
          <w:szCs w:val="18"/>
        </w:rPr>
        <w:t xml:space="preserve">, more </w:t>
      </w:r>
      <w:proofErr w:type="spellStart"/>
      <w:r>
        <w:rPr>
          <w:rFonts w:ascii="Arial" w:hAnsi="Arial" w:cs="Arial"/>
          <w:sz w:val="18"/>
          <w:szCs w:val="18"/>
        </w:rPr>
        <w:t>knowledge-driven</w:t>
      </w:r>
      <w:proofErr w:type="spellEnd"/>
      <w:r>
        <w:rPr>
          <w:rFonts w:ascii="Arial" w:hAnsi="Arial" w:cs="Arial"/>
          <w:sz w:val="18"/>
          <w:szCs w:val="18"/>
        </w:rPr>
        <w:t xml:space="preserve"> future for </w:t>
      </w:r>
      <w:proofErr w:type="spellStart"/>
      <w:r>
        <w:rPr>
          <w:rFonts w:ascii="Arial" w:hAnsi="Arial" w:cs="Arial"/>
          <w:sz w:val="18"/>
          <w:szCs w:val="18"/>
        </w:rPr>
        <w:t>all</w:t>
      </w:r>
      <w:bookmarkStart w:id="0" w:name="_GoBack"/>
      <w:bookmarkEnd w:id="0"/>
      <w:proofErr w:type="spellEnd"/>
    </w:p>
    <w:p w14:paraId="1F615D24" w14:textId="77777777" w:rsidR="000A0E2D" w:rsidRPr="00F62351" w:rsidRDefault="000A0E2D" w:rsidP="00043F25">
      <w:pPr>
        <w:pStyle w:val="Standard"/>
        <w:jc w:val="both"/>
        <w:rPr>
          <w:rFonts w:ascii="Calibri" w:hAnsi="Calibri" w:cs="Calibri"/>
          <w:sz w:val="40"/>
          <w:szCs w:val="40"/>
        </w:rPr>
      </w:pPr>
    </w:p>
    <w:p w14:paraId="0391F0D8" w14:textId="77777777" w:rsidR="00F62351" w:rsidRPr="00F62351" w:rsidRDefault="00F62351" w:rsidP="00043F25">
      <w:pPr>
        <w:pStyle w:val="Standard"/>
        <w:jc w:val="both"/>
        <w:rPr>
          <w:rFonts w:ascii="Calibri" w:hAnsi="Calibri" w:cs="Calibri"/>
          <w:sz w:val="40"/>
          <w:szCs w:val="40"/>
        </w:rPr>
      </w:pPr>
    </w:p>
    <w:p w14:paraId="10D12DB8" w14:textId="77777777" w:rsidR="00F62351" w:rsidRPr="00F62351" w:rsidRDefault="00F62351" w:rsidP="00043F25">
      <w:pPr>
        <w:pStyle w:val="Standard"/>
        <w:jc w:val="both"/>
        <w:rPr>
          <w:rFonts w:ascii="Calibri" w:hAnsi="Calibri" w:cs="Calibri"/>
          <w:b/>
          <w:bCs/>
          <w:sz w:val="40"/>
          <w:szCs w:val="40"/>
        </w:rPr>
      </w:pPr>
      <w:r w:rsidRPr="00F62351">
        <w:rPr>
          <w:rFonts w:ascii="Calibri" w:hAnsi="Calibri" w:cs="Calibri"/>
          <w:b/>
          <w:bCs/>
          <w:sz w:val="40"/>
          <w:szCs w:val="40"/>
        </w:rPr>
        <w:t xml:space="preserve"> </w:t>
      </w:r>
    </w:p>
    <w:p w14:paraId="7A5D2C01" w14:textId="77777777" w:rsidR="00F62351" w:rsidRPr="00F62351" w:rsidRDefault="00F62351" w:rsidP="00043F25">
      <w:pPr>
        <w:pStyle w:val="Standard"/>
        <w:jc w:val="both"/>
        <w:rPr>
          <w:rFonts w:ascii="Calibri" w:hAnsi="Calibri" w:cs="Calibri"/>
          <w:b/>
          <w:bCs/>
          <w:sz w:val="40"/>
          <w:szCs w:val="40"/>
        </w:rPr>
      </w:pPr>
    </w:p>
    <w:p w14:paraId="636E2EA1" w14:textId="77777777" w:rsidR="00F62351" w:rsidRPr="00F62351" w:rsidRDefault="00F62351" w:rsidP="00043F25">
      <w:pPr>
        <w:pStyle w:val="Standard"/>
        <w:jc w:val="both"/>
        <w:rPr>
          <w:rFonts w:ascii="Calibri" w:hAnsi="Calibri" w:cs="Calibri"/>
          <w:b/>
          <w:bCs/>
          <w:sz w:val="40"/>
          <w:szCs w:val="40"/>
        </w:rPr>
      </w:pPr>
    </w:p>
    <w:p w14:paraId="14FFB187" w14:textId="77777777" w:rsidR="00F62351" w:rsidRPr="00F62351" w:rsidRDefault="00F62351" w:rsidP="00043F25">
      <w:pPr>
        <w:pStyle w:val="Paragrafoelenco"/>
        <w:jc w:val="both"/>
        <w:rPr>
          <w:rFonts w:ascii="Calibri" w:hAnsi="Calibri" w:cs="Calibri"/>
          <w:sz w:val="40"/>
          <w:szCs w:val="40"/>
        </w:rPr>
      </w:pPr>
    </w:p>
    <w:p w14:paraId="304A561F" w14:textId="77777777" w:rsidR="00941377" w:rsidRPr="00F62351" w:rsidRDefault="00941377" w:rsidP="00043F25">
      <w:pPr>
        <w:pStyle w:val="Paragrafoelenco"/>
        <w:jc w:val="both"/>
        <w:rPr>
          <w:rFonts w:ascii="Calibri" w:hAnsi="Calibri" w:cs="Calibri"/>
          <w:sz w:val="40"/>
          <w:szCs w:val="40"/>
        </w:rPr>
      </w:pPr>
    </w:p>
    <w:p w14:paraId="2ED6A114" w14:textId="77777777" w:rsidR="00941377" w:rsidRPr="00F62351" w:rsidRDefault="00941377" w:rsidP="00043F25">
      <w:pPr>
        <w:pStyle w:val="Paragrafoelenco"/>
        <w:jc w:val="both"/>
        <w:rPr>
          <w:rFonts w:ascii="Calibri" w:hAnsi="Calibri" w:cs="Calibri"/>
          <w:sz w:val="40"/>
          <w:szCs w:val="40"/>
        </w:rPr>
      </w:pPr>
    </w:p>
    <w:p w14:paraId="7AEE507B" w14:textId="77777777" w:rsidR="00941377" w:rsidRPr="00F62351" w:rsidRDefault="00941377" w:rsidP="00043F25">
      <w:pPr>
        <w:pStyle w:val="Paragrafoelenco"/>
        <w:jc w:val="both"/>
        <w:rPr>
          <w:rFonts w:ascii="Calibri" w:hAnsi="Calibri" w:cs="Calibri"/>
          <w:sz w:val="40"/>
          <w:szCs w:val="40"/>
        </w:rPr>
      </w:pPr>
      <w:r w:rsidRPr="00F62351">
        <w:rPr>
          <w:rFonts w:ascii="Calibri" w:hAnsi="Calibri" w:cs="Calibri"/>
          <w:sz w:val="40"/>
          <w:szCs w:val="40"/>
        </w:rPr>
        <w:t xml:space="preserve">      </w:t>
      </w:r>
    </w:p>
    <w:p w14:paraId="2392852F" w14:textId="77777777" w:rsidR="00941377" w:rsidRPr="00F62351" w:rsidRDefault="00941377" w:rsidP="00043F25">
      <w:pPr>
        <w:pStyle w:val="Paragrafoelenco"/>
        <w:jc w:val="both"/>
        <w:rPr>
          <w:rFonts w:ascii="Calibri" w:hAnsi="Calibri" w:cs="Calibri"/>
          <w:sz w:val="40"/>
          <w:szCs w:val="40"/>
        </w:rPr>
      </w:pPr>
      <w:r w:rsidRPr="00F62351">
        <w:rPr>
          <w:rFonts w:ascii="Calibri" w:hAnsi="Calibri" w:cs="Calibri"/>
          <w:sz w:val="40"/>
          <w:szCs w:val="40"/>
        </w:rPr>
        <w:t xml:space="preserve">      </w:t>
      </w:r>
    </w:p>
    <w:p w14:paraId="470C1159" w14:textId="77777777" w:rsidR="00941377" w:rsidRPr="00F62351" w:rsidRDefault="00941377" w:rsidP="00043F25">
      <w:pPr>
        <w:pStyle w:val="Paragrafoelenco"/>
        <w:jc w:val="both"/>
        <w:rPr>
          <w:rFonts w:ascii="Calibri" w:hAnsi="Calibri" w:cs="Calibri"/>
          <w:sz w:val="40"/>
          <w:szCs w:val="40"/>
        </w:rPr>
      </w:pPr>
    </w:p>
    <w:p w14:paraId="350262CB" w14:textId="77777777" w:rsidR="00941377" w:rsidRDefault="00941377" w:rsidP="00043F25">
      <w:pPr>
        <w:jc w:val="both"/>
        <w:rPr>
          <w:sz w:val="40"/>
          <w:szCs w:val="40"/>
        </w:rPr>
      </w:pPr>
    </w:p>
    <w:p w14:paraId="3794C8F5" w14:textId="77777777" w:rsidR="00941377" w:rsidRDefault="00941377" w:rsidP="00043F25">
      <w:pPr>
        <w:pStyle w:val="Paragrafoelenco"/>
        <w:jc w:val="both"/>
        <w:rPr>
          <w:sz w:val="40"/>
          <w:szCs w:val="40"/>
        </w:rPr>
      </w:pPr>
    </w:p>
    <w:p w14:paraId="61EE3638" w14:textId="77777777" w:rsidR="00941377" w:rsidRDefault="00941377" w:rsidP="00043F25">
      <w:pPr>
        <w:jc w:val="both"/>
        <w:rPr>
          <w:sz w:val="40"/>
          <w:szCs w:val="40"/>
        </w:rPr>
      </w:pPr>
    </w:p>
    <w:p w14:paraId="0AA2ECAC" w14:textId="77777777" w:rsidR="00941377" w:rsidRDefault="00941377" w:rsidP="00043F25">
      <w:pPr>
        <w:jc w:val="both"/>
        <w:rPr>
          <w:sz w:val="40"/>
          <w:szCs w:val="40"/>
        </w:rPr>
      </w:pPr>
    </w:p>
    <w:p w14:paraId="275E2C4C" w14:textId="77777777" w:rsidR="00941377" w:rsidRDefault="00941377" w:rsidP="00043F25">
      <w:pPr>
        <w:jc w:val="both"/>
        <w:rPr>
          <w:sz w:val="40"/>
          <w:szCs w:val="40"/>
        </w:rPr>
      </w:pPr>
    </w:p>
    <w:p w14:paraId="62D620B8" w14:textId="77777777" w:rsidR="00941377" w:rsidRDefault="00941377" w:rsidP="00043F25">
      <w:pPr>
        <w:tabs>
          <w:tab w:val="left" w:pos="2508"/>
        </w:tabs>
        <w:jc w:val="both"/>
      </w:pPr>
    </w:p>
    <w:p w14:paraId="4BB22D20" w14:textId="77777777" w:rsidR="00B20721" w:rsidRDefault="0025526B" w:rsidP="00043F25">
      <w:pPr>
        <w:jc w:val="both"/>
      </w:pPr>
    </w:p>
    <w:sectPr w:rsidR="00B207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9DD"/>
    <w:multiLevelType w:val="hybridMultilevel"/>
    <w:tmpl w:val="9EB894B8"/>
    <w:lvl w:ilvl="0" w:tplc="B87CE1A8">
      <w:start w:val="5"/>
      <w:numFmt w:val="decimal"/>
      <w:lvlText w:val="%1."/>
      <w:lvlJc w:val="left"/>
      <w:pPr>
        <w:ind w:left="1211" w:hanging="360"/>
      </w:pPr>
      <w:rPr>
        <w:rFonts w:hint="default"/>
      </w:rPr>
    </w:lvl>
    <w:lvl w:ilvl="1" w:tplc="04100019" w:tentative="1">
      <w:start w:val="1"/>
      <w:numFmt w:val="lowerLetter"/>
      <w:lvlText w:val="%2."/>
      <w:lvlJc w:val="left"/>
      <w:pPr>
        <w:ind w:left="1716" w:hanging="360"/>
      </w:pPr>
    </w:lvl>
    <w:lvl w:ilvl="2" w:tplc="0410001B" w:tentative="1">
      <w:start w:val="1"/>
      <w:numFmt w:val="lowerRoman"/>
      <w:lvlText w:val="%3."/>
      <w:lvlJc w:val="right"/>
      <w:pPr>
        <w:ind w:left="2436" w:hanging="180"/>
      </w:pPr>
    </w:lvl>
    <w:lvl w:ilvl="3" w:tplc="0410000F" w:tentative="1">
      <w:start w:val="1"/>
      <w:numFmt w:val="decimal"/>
      <w:lvlText w:val="%4."/>
      <w:lvlJc w:val="left"/>
      <w:pPr>
        <w:ind w:left="3156" w:hanging="360"/>
      </w:pPr>
    </w:lvl>
    <w:lvl w:ilvl="4" w:tplc="04100019" w:tentative="1">
      <w:start w:val="1"/>
      <w:numFmt w:val="lowerLetter"/>
      <w:lvlText w:val="%5."/>
      <w:lvlJc w:val="left"/>
      <w:pPr>
        <w:ind w:left="3876" w:hanging="360"/>
      </w:pPr>
    </w:lvl>
    <w:lvl w:ilvl="5" w:tplc="0410001B" w:tentative="1">
      <w:start w:val="1"/>
      <w:numFmt w:val="lowerRoman"/>
      <w:lvlText w:val="%6."/>
      <w:lvlJc w:val="right"/>
      <w:pPr>
        <w:ind w:left="4596" w:hanging="180"/>
      </w:pPr>
    </w:lvl>
    <w:lvl w:ilvl="6" w:tplc="0410000F" w:tentative="1">
      <w:start w:val="1"/>
      <w:numFmt w:val="decimal"/>
      <w:lvlText w:val="%7."/>
      <w:lvlJc w:val="left"/>
      <w:pPr>
        <w:ind w:left="5316" w:hanging="360"/>
      </w:pPr>
    </w:lvl>
    <w:lvl w:ilvl="7" w:tplc="04100019" w:tentative="1">
      <w:start w:val="1"/>
      <w:numFmt w:val="lowerLetter"/>
      <w:lvlText w:val="%8."/>
      <w:lvlJc w:val="left"/>
      <w:pPr>
        <w:ind w:left="6036" w:hanging="360"/>
      </w:pPr>
    </w:lvl>
    <w:lvl w:ilvl="8" w:tplc="0410001B" w:tentative="1">
      <w:start w:val="1"/>
      <w:numFmt w:val="lowerRoman"/>
      <w:lvlText w:val="%9."/>
      <w:lvlJc w:val="right"/>
      <w:pPr>
        <w:ind w:left="6756" w:hanging="180"/>
      </w:pPr>
    </w:lvl>
  </w:abstractNum>
  <w:abstractNum w:abstractNumId="1" w15:restartNumberingAfterBreak="0">
    <w:nsid w:val="0A9E0E62"/>
    <w:multiLevelType w:val="hybridMultilevel"/>
    <w:tmpl w:val="FC8888F4"/>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356C4082"/>
    <w:multiLevelType w:val="multilevel"/>
    <w:tmpl w:val="0C66E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C55765"/>
    <w:multiLevelType w:val="multilevel"/>
    <w:tmpl w:val="1F14A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36122C"/>
    <w:multiLevelType w:val="hybridMultilevel"/>
    <w:tmpl w:val="187EF22E"/>
    <w:lvl w:ilvl="0" w:tplc="0D42F8EC">
      <w:start w:val="1"/>
      <w:numFmt w:val="decimal"/>
      <w:lvlText w:val="%1."/>
      <w:lvlJc w:val="left"/>
      <w:pPr>
        <w:ind w:left="1062" w:hanging="360"/>
      </w:pPr>
      <w:rPr>
        <w:rFonts w:hint="default"/>
      </w:rPr>
    </w:lvl>
    <w:lvl w:ilvl="1" w:tplc="04100019" w:tentative="1">
      <w:start w:val="1"/>
      <w:numFmt w:val="lowerLetter"/>
      <w:lvlText w:val="%2."/>
      <w:lvlJc w:val="left"/>
      <w:pPr>
        <w:ind w:left="1782" w:hanging="360"/>
      </w:pPr>
    </w:lvl>
    <w:lvl w:ilvl="2" w:tplc="0410001B" w:tentative="1">
      <w:start w:val="1"/>
      <w:numFmt w:val="lowerRoman"/>
      <w:lvlText w:val="%3."/>
      <w:lvlJc w:val="right"/>
      <w:pPr>
        <w:ind w:left="2502" w:hanging="180"/>
      </w:pPr>
    </w:lvl>
    <w:lvl w:ilvl="3" w:tplc="0410000F" w:tentative="1">
      <w:start w:val="1"/>
      <w:numFmt w:val="decimal"/>
      <w:lvlText w:val="%4."/>
      <w:lvlJc w:val="left"/>
      <w:pPr>
        <w:ind w:left="3222" w:hanging="360"/>
      </w:pPr>
    </w:lvl>
    <w:lvl w:ilvl="4" w:tplc="04100019" w:tentative="1">
      <w:start w:val="1"/>
      <w:numFmt w:val="lowerLetter"/>
      <w:lvlText w:val="%5."/>
      <w:lvlJc w:val="left"/>
      <w:pPr>
        <w:ind w:left="3942" w:hanging="360"/>
      </w:pPr>
    </w:lvl>
    <w:lvl w:ilvl="5" w:tplc="0410001B" w:tentative="1">
      <w:start w:val="1"/>
      <w:numFmt w:val="lowerRoman"/>
      <w:lvlText w:val="%6."/>
      <w:lvlJc w:val="right"/>
      <w:pPr>
        <w:ind w:left="4662" w:hanging="180"/>
      </w:pPr>
    </w:lvl>
    <w:lvl w:ilvl="6" w:tplc="0410000F" w:tentative="1">
      <w:start w:val="1"/>
      <w:numFmt w:val="decimal"/>
      <w:lvlText w:val="%7."/>
      <w:lvlJc w:val="left"/>
      <w:pPr>
        <w:ind w:left="5382" w:hanging="360"/>
      </w:pPr>
    </w:lvl>
    <w:lvl w:ilvl="7" w:tplc="04100019" w:tentative="1">
      <w:start w:val="1"/>
      <w:numFmt w:val="lowerLetter"/>
      <w:lvlText w:val="%8."/>
      <w:lvlJc w:val="left"/>
      <w:pPr>
        <w:ind w:left="6102" w:hanging="360"/>
      </w:pPr>
    </w:lvl>
    <w:lvl w:ilvl="8" w:tplc="0410001B" w:tentative="1">
      <w:start w:val="1"/>
      <w:numFmt w:val="lowerRoman"/>
      <w:lvlText w:val="%9."/>
      <w:lvlJc w:val="right"/>
      <w:pPr>
        <w:ind w:left="68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5E"/>
    <w:rsid w:val="000011E8"/>
    <w:rsid w:val="00043F25"/>
    <w:rsid w:val="00087D30"/>
    <w:rsid w:val="000A0E2D"/>
    <w:rsid w:val="001E66E8"/>
    <w:rsid w:val="0025526B"/>
    <w:rsid w:val="0028096B"/>
    <w:rsid w:val="00332742"/>
    <w:rsid w:val="00367B20"/>
    <w:rsid w:val="00370280"/>
    <w:rsid w:val="00374779"/>
    <w:rsid w:val="0037795E"/>
    <w:rsid w:val="00441A4F"/>
    <w:rsid w:val="004860E8"/>
    <w:rsid w:val="004974D5"/>
    <w:rsid w:val="004A612A"/>
    <w:rsid w:val="004B13AF"/>
    <w:rsid w:val="00515374"/>
    <w:rsid w:val="00575C4B"/>
    <w:rsid w:val="006C5D86"/>
    <w:rsid w:val="006E2AD5"/>
    <w:rsid w:val="006E34F5"/>
    <w:rsid w:val="00706DAD"/>
    <w:rsid w:val="007228BD"/>
    <w:rsid w:val="00765C22"/>
    <w:rsid w:val="00774DF0"/>
    <w:rsid w:val="00786D19"/>
    <w:rsid w:val="007B0B10"/>
    <w:rsid w:val="00823C57"/>
    <w:rsid w:val="00941377"/>
    <w:rsid w:val="00B81030"/>
    <w:rsid w:val="00B95B46"/>
    <w:rsid w:val="00BA255A"/>
    <w:rsid w:val="00BD1E7B"/>
    <w:rsid w:val="00BD394C"/>
    <w:rsid w:val="00C65E09"/>
    <w:rsid w:val="00CB5C98"/>
    <w:rsid w:val="00D64876"/>
    <w:rsid w:val="00D7461E"/>
    <w:rsid w:val="00E62989"/>
    <w:rsid w:val="00F10BCF"/>
    <w:rsid w:val="00F62351"/>
    <w:rsid w:val="00F626B0"/>
    <w:rsid w:val="00FA56E5"/>
    <w:rsid w:val="00FD2A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A4F0"/>
  <w15:chartTrackingRefBased/>
  <w15:docId w15:val="{BCE1FA32-8881-4058-BF14-058369F8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377"/>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1377"/>
    <w:pPr>
      <w:ind w:left="720"/>
      <w:contextualSpacing/>
    </w:pPr>
  </w:style>
  <w:style w:type="character" w:customStyle="1" w:styleId="markedcontent">
    <w:name w:val="markedcontent"/>
    <w:basedOn w:val="Carpredefinitoparagrafo"/>
    <w:rsid w:val="00941377"/>
  </w:style>
  <w:style w:type="paragraph" w:customStyle="1" w:styleId="Standard">
    <w:name w:val="Standard"/>
    <w:rsid w:val="00F62351"/>
    <w:pPr>
      <w:suppressAutoHyphens/>
      <w:autoSpaceDN w:val="0"/>
      <w:spacing w:after="0" w:line="240" w:lineRule="auto"/>
    </w:pPr>
    <w:rPr>
      <w:rFonts w:ascii="Liberation Serif" w:eastAsia="NSimSun" w:hAnsi="Liberation Serif" w:cs="Lucida Sans"/>
      <w:kern w:val="3"/>
      <w:sz w:val="24"/>
      <w:szCs w:val="24"/>
      <w:lang w:eastAsia="zh-CN" w:bidi="hi-IN"/>
    </w:rPr>
  </w:style>
  <w:style w:type="character" w:styleId="Rimandocommento">
    <w:name w:val="annotation reference"/>
    <w:basedOn w:val="Carpredefinitoparagrafo"/>
    <w:semiHidden/>
    <w:unhideWhenUsed/>
    <w:rsid w:val="00F62351"/>
    <w:rPr>
      <w:sz w:val="16"/>
      <w:szCs w:val="16"/>
    </w:rPr>
  </w:style>
  <w:style w:type="paragraph" w:styleId="Testofumetto">
    <w:name w:val="Balloon Text"/>
    <w:basedOn w:val="Normale"/>
    <w:link w:val="TestofumettoCarattere"/>
    <w:uiPriority w:val="99"/>
    <w:semiHidden/>
    <w:unhideWhenUsed/>
    <w:rsid w:val="00F623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351"/>
    <w:rPr>
      <w:rFonts w:ascii="Segoe UI" w:hAnsi="Segoe UI" w:cs="Segoe UI"/>
      <w:sz w:val="18"/>
      <w:szCs w:val="1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96591">
      <w:bodyDiv w:val="1"/>
      <w:marLeft w:val="0"/>
      <w:marRight w:val="0"/>
      <w:marTop w:val="0"/>
      <w:marBottom w:val="0"/>
      <w:divBdr>
        <w:top w:val="none" w:sz="0" w:space="0" w:color="auto"/>
        <w:left w:val="none" w:sz="0" w:space="0" w:color="auto"/>
        <w:bottom w:val="none" w:sz="0" w:space="0" w:color="auto"/>
        <w:right w:val="none" w:sz="0" w:space="0" w:color="auto"/>
      </w:divBdr>
    </w:div>
    <w:div w:id="16909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3764</Words>
  <Characters>21459</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Meo</dc:creator>
  <cp:keywords/>
  <dc:description/>
  <cp:lastModifiedBy>Meo</cp:lastModifiedBy>
  <cp:revision>10</cp:revision>
  <dcterms:created xsi:type="dcterms:W3CDTF">2025-02-07T10:44:00Z</dcterms:created>
  <dcterms:modified xsi:type="dcterms:W3CDTF">2025-02-08T16:08:00Z</dcterms:modified>
</cp:coreProperties>
</file>