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6E2" w:rsidRPr="00DA4975" w:rsidRDefault="003C36E2">
      <w:pPr>
        <w:rPr>
          <w:b/>
          <w:bCs/>
          <w:sz w:val="32"/>
          <w:szCs w:val="32"/>
          <w:u w:val="single"/>
        </w:rPr>
      </w:pPr>
      <w:r w:rsidRPr="00DA4975">
        <w:rPr>
          <w:sz w:val="32"/>
          <w:szCs w:val="32"/>
        </w:rPr>
        <w:t xml:space="preserve">                                                         </w:t>
      </w:r>
      <w:r>
        <w:rPr>
          <w:sz w:val="32"/>
          <w:szCs w:val="32"/>
        </w:rPr>
        <w:t xml:space="preserve">                          </w:t>
      </w:r>
      <w:r w:rsidRPr="00DA4975">
        <w:rPr>
          <w:sz w:val="32"/>
          <w:szCs w:val="32"/>
        </w:rPr>
        <w:t xml:space="preserve"> </w:t>
      </w:r>
      <w:r w:rsidRPr="00DA4975">
        <w:rPr>
          <w:b/>
          <w:bCs/>
          <w:sz w:val="32"/>
          <w:szCs w:val="32"/>
          <w:u w:val="single"/>
        </w:rPr>
        <w:t>SENTENZA N. 67/10</w:t>
      </w:r>
    </w:p>
    <w:p w:rsidR="003C36E2" w:rsidRDefault="003C36E2">
      <w:pPr>
        <w:rPr>
          <w:sz w:val="28"/>
          <w:szCs w:val="28"/>
        </w:rPr>
      </w:pPr>
      <w:r>
        <w:rPr>
          <w:sz w:val="28"/>
          <w:szCs w:val="28"/>
        </w:rPr>
        <w:t xml:space="preserve">            </w:t>
      </w:r>
    </w:p>
    <w:p w:rsidR="003C36E2" w:rsidRDefault="003C36E2">
      <w:pPr>
        <w:rPr>
          <w:sz w:val="28"/>
          <w:szCs w:val="28"/>
        </w:rPr>
      </w:pPr>
    </w:p>
    <w:p w:rsidR="003C36E2" w:rsidRDefault="003C36E2">
      <w:pPr>
        <w:rPr>
          <w:sz w:val="28"/>
          <w:szCs w:val="28"/>
        </w:rPr>
      </w:pPr>
      <w:r>
        <w:rPr>
          <w:sz w:val="28"/>
          <w:szCs w:val="28"/>
        </w:rPr>
        <w:t xml:space="preserve">        Barcellona 9 marzo del 2010</w:t>
      </w:r>
    </w:p>
    <w:p w:rsidR="003C36E2" w:rsidRDefault="003C36E2">
      <w:pPr>
        <w:rPr>
          <w:sz w:val="28"/>
          <w:szCs w:val="28"/>
        </w:rPr>
      </w:pPr>
      <w:r>
        <w:rPr>
          <w:sz w:val="28"/>
          <w:szCs w:val="28"/>
        </w:rPr>
        <w:t>Visti da me, D. Raùl N. Garcìa Orejudo, Magistrato titolare del tribunale mercantile N. 7 di questa città, gli atti del giudizio ordinario N. 261/09, seguiti alla domanda della Società Generale degli Autori e Editori (SGAE) rappresentata dal Procuratore D. Francisco Fernàndez Anguera e difesa dall’avvocato D. Albert Lòpez Vicente, contro  D. Jesùs Guerra Calderòn, rappresentato dal Procuratore D. Carlos Pons de Gironella e difeso dall’avvocato D. Javier Maestre Rodrìguez.</w:t>
      </w:r>
    </w:p>
    <w:p w:rsidR="003C36E2" w:rsidRDefault="003C36E2">
      <w:pPr>
        <w:rPr>
          <w:sz w:val="28"/>
          <w:szCs w:val="28"/>
        </w:rPr>
      </w:pPr>
      <w:r>
        <w:rPr>
          <w:sz w:val="28"/>
          <w:szCs w:val="28"/>
        </w:rPr>
        <w:t xml:space="preserve">                                                </w:t>
      </w:r>
    </w:p>
    <w:p w:rsidR="003C36E2" w:rsidRDefault="003C36E2">
      <w:pPr>
        <w:rPr>
          <w:b/>
          <w:bCs/>
          <w:sz w:val="28"/>
          <w:szCs w:val="28"/>
        </w:rPr>
      </w:pPr>
      <w:r>
        <w:rPr>
          <w:sz w:val="28"/>
          <w:szCs w:val="28"/>
        </w:rPr>
        <w:t xml:space="preserve">                                              </w:t>
      </w:r>
      <w:r>
        <w:rPr>
          <w:b/>
          <w:bCs/>
          <w:sz w:val="28"/>
          <w:szCs w:val="28"/>
        </w:rPr>
        <w:t>PREMESSE DI FATTO</w:t>
      </w:r>
    </w:p>
    <w:p w:rsidR="003C36E2" w:rsidRDefault="003C36E2">
      <w:pPr>
        <w:rPr>
          <w:sz w:val="28"/>
          <w:szCs w:val="28"/>
        </w:rPr>
      </w:pPr>
      <w:r>
        <w:rPr>
          <w:b/>
          <w:bCs/>
          <w:sz w:val="28"/>
          <w:szCs w:val="28"/>
        </w:rPr>
        <w:t xml:space="preserve">PRIMO. </w:t>
      </w:r>
      <w:r>
        <w:rPr>
          <w:sz w:val="28"/>
          <w:szCs w:val="28"/>
        </w:rPr>
        <w:t xml:space="preserve">– L’attrice, rapprsentata dal Procuratore D. Francisco Fernàndez Anguera, formulò richiesta di giudizio ordinario contro D. Jesùs Guerra Calderòn, allegò le ragioni di diritto che ritenne opportune e terminò chiedendo al Tribunale che dettasse una sentenza che dichiarasse che il convenuto sta portando a termine dal giorno 1 di ottobre 2007 fino all’attualità, in modo illegittimo, la comunicazione pubblica e la riproduzione di opere musicali del repertorio gestito dalla SGAE (Sociedad General de Autores y Editores) attraverso il sito web </w:t>
      </w:r>
      <w:hyperlink r:id="rId4" w:history="1">
        <w:r w:rsidRPr="00264E02">
          <w:rPr>
            <w:rStyle w:val="Hyperlink"/>
            <w:sz w:val="28"/>
            <w:szCs w:val="28"/>
          </w:rPr>
          <w:t>www.elrincondejesus.com</w:t>
        </w:r>
      </w:hyperlink>
      <w:r>
        <w:rPr>
          <w:sz w:val="28"/>
          <w:szCs w:val="28"/>
        </w:rPr>
        <w:t xml:space="preserve"> di cui è titolare e che si condanni D. Jesùs Calderòn:</w:t>
      </w:r>
    </w:p>
    <w:p w:rsidR="003C36E2" w:rsidRDefault="003C36E2">
      <w:pPr>
        <w:rPr>
          <w:sz w:val="28"/>
          <w:szCs w:val="28"/>
        </w:rPr>
      </w:pPr>
      <w:r>
        <w:rPr>
          <w:sz w:val="28"/>
          <w:szCs w:val="28"/>
        </w:rPr>
        <w:t>1. a seguito di questa dichiarazione, a cessare e astenersi dall’utilizzare il citato sito web, o qualsiasi altro che possa operare con l’utilizzo delle opere musicali del repertorio della SGAE, con sospensione dello sfruttamento e la proibizione di riprenderla finchè non ottenga la corrispondente autorizzazione.</w:t>
      </w:r>
    </w:p>
    <w:p w:rsidR="003C36E2" w:rsidRDefault="003C36E2">
      <w:pPr>
        <w:rPr>
          <w:sz w:val="28"/>
          <w:szCs w:val="28"/>
        </w:rPr>
      </w:pPr>
      <w:r>
        <w:rPr>
          <w:sz w:val="28"/>
          <w:szCs w:val="28"/>
        </w:rPr>
        <w:t xml:space="preserve">2. alla sospensione dei servizi prestati dall’ente di intermediazione RECORUNA S.L.U. con domicilio en Lugo, al convenuto rispetto al citato sito web. </w:t>
      </w:r>
    </w:p>
    <w:p w:rsidR="003C36E2" w:rsidRDefault="003C36E2">
      <w:pPr>
        <w:rPr>
          <w:sz w:val="28"/>
          <w:szCs w:val="28"/>
        </w:rPr>
      </w:pPr>
      <w:r>
        <w:rPr>
          <w:sz w:val="28"/>
          <w:szCs w:val="28"/>
        </w:rPr>
        <w:t xml:space="preserve">3. a indennizzare alla parte attrice in qualità di danni e pregiudizi per l’utilizzazione non autorizzata delle opere del suo repertorio nel citato sito web, con le modalità di comunicazione pubblica e riproduzione, per il periodo di tempo compreso tra ottobre 2007e il giorno di presentazione della domanda, secondo la quantità che, una volta liquidata durante il procedimento secondo i dati che si ottengano e secondo le tariffe </w:t>
      </w:r>
      <w:r w:rsidRPr="009D02F7">
        <w:rPr>
          <w:sz w:val="28"/>
          <w:szCs w:val="28"/>
        </w:rPr>
        <w:t>generali</w:t>
      </w:r>
      <w:r>
        <w:rPr>
          <w:sz w:val="28"/>
          <w:szCs w:val="28"/>
        </w:rPr>
        <w:t xml:space="preserve"> dell’attrice, </w:t>
      </w:r>
      <w:r w:rsidRPr="009D02F7">
        <w:rPr>
          <w:sz w:val="28"/>
          <w:szCs w:val="28"/>
        </w:rPr>
        <w:t>si</w:t>
      </w:r>
      <w:r>
        <w:rPr>
          <w:sz w:val="28"/>
          <w:szCs w:val="28"/>
        </w:rPr>
        <w:t xml:space="preserve"> fissi e si stabilisca nel procedimento.</w:t>
      </w:r>
    </w:p>
    <w:p w:rsidR="003C36E2" w:rsidRDefault="003C36E2">
      <w:pPr>
        <w:rPr>
          <w:sz w:val="28"/>
          <w:szCs w:val="28"/>
        </w:rPr>
      </w:pPr>
      <w:r>
        <w:rPr>
          <w:sz w:val="28"/>
          <w:szCs w:val="28"/>
        </w:rPr>
        <w:t>4. a indennizzare per la cifra di 1.546,28 euro per le spese del documento di investigazione privata allegato con la domanda.</w:t>
      </w:r>
    </w:p>
    <w:p w:rsidR="003C36E2" w:rsidRDefault="003C36E2">
      <w:pPr>
        <w:rPr>
          <w:sz w:val="28"/>
          <w:szCs w:val="28"/>
        </w:rPr>
      </w:pPr>
      <w:r>
        <w:rPr>
          <w:b/>
          <w:bCs/>
          <w:sz w:val="28"/>
          <w:szCs w:val="28"/>
        </w:rPr>
        <w:t xml:space="preserve">SECONDO. </w:t>
      </w:r>
      <w:r>
        <w:rPr>
          <w:sz w:val="28"/>
          <w:szCs w:val="28"/>
        </w:rPr>
        <w:t>– Con atto in data 7 maggio 2009 si ammise la domanda e la si inoltrò alla parte convenuta affinchè nel termine di venti giorni rispondesse alla stessa per iscritto avvertendola che, al non farlo, sarebbe stata dichiarata la sua situazione processuale di contumacia; la parte convenuta comparve per rispondere alla domanda e opporsi alle pretese dell’attore, richiedendo il respingimento della domanda e la condanna alle spese.</w:t>
      </w:r>
    </w:p>
    <w:p w:rsidR="003C36E2" w:rsidRDefault="003C36E2">
      <w:pPr>
        <w:rPr>
          <w:sz w:val="28"/>
          <w:szCs w:val="28"/>
        </w:rPr>
      </w:pPr>
      <w:r>
        <w:rPr>
          <w:b/>
          <w:bCs/>
          <w:sz w:val="28"/>
          <w:szCs w:val="28"/>
        </w:rPr>
        <w:t>TERZO.</w:t>
      </w:r>
      <w:r>
        <w:rPr>
          <w:sz w:val="28"/>
          <w:szCs w:val="28"/>
        </w:rPr>
        <w:t xml:space="preserve"> – Convocati i litiganti all’atto dell’udienza previa che ebbe luogo il giorno 15 di ottobre del 2009, in questo comparvero l’attore e il convenuto e si celebrò con il risultato che è certificato nel verbale e nella riproduzione audiovisuale.</w:t>
      </w:r>
    </w:p>
    <w:p w:rsidR="003C36E2" w:rsidRDefault="003C36E2">
      <w:pPr>
        <w:rPr>
          <w:sz w:val="28"/>
          <w:szCs w:val="28"/>
        </w:rPr>
      </w:pPr>
      <w:r>
        <w:rPr>
          <w:b/>
          <w:bCs/>
          <w:sz w:val="28"/>
          <w:szCs w:val="28"/>
        </w:rPr>
        <w:t xml:space="preserve">QUARTO. </w:t>
      </w:r>
      <w:r>
        <w:rPr>
          <w:sz w:val="28"/>
          <w:szCs w:val="28"/>
        </w:rPr>
        <w:t>– L’esame delle prove ammesse ebbe luogo nell’udienza celebrata in data 21 gennaio 2010 con  il risultato che è certificato nel verbale e nella riproduzione audiovisuale. Conclusa la fase istruttoria, esperite le indagini finali accordate</w:t>
      </w:r>
      <w:r w:rsidRPr="00AA311A">
        <w:rPr>
          <w:i/>
          <w:iCs/>
          <w:sz w:val="28"/>
          <w:szCs w:val="28"/>
        </w:rPr>
        <w:t xml:space="preserve"> </w:t>
      </w:r>
      <w:r>
        <w:rPr>
          <w:sz w:val="28"/>
          <w:szCs w:val="28"/>
        </w:rPr>
        <w:t>e ricevute le memorie conclusive delle parti,</w:t>
      </w:r>
      <w:r w:rsidRPr="00AA311A">
        <w:rPr>
          <w:i/>
          <w:iCs/>
          <w:sz w:val="28"/>
          <w:szCs w:val="28"/>
        </w:rPr>
        <w:t xml:space="preserve"> </w:t>
      </w:r>
      <w:r>
        <w:rPr>
          <w:sz w:val="28"/>
          <w:szCs w:val="28"/>
        </w:rPr>
        <w:t>si rimisero gli atti per la sentenza.</w:t>
      </w:r>
    </w:p>
    <w:p w:rsidR="003C36E2" w:rsidRDefault="003C36E2">
      <w:pPr>
        <w:rPr>
          <w:sz w:val="28"/>
          <w:szCs w:val="28"/>
        </w:rPr>
      </w:pPr>
      <w:r>
        <w:rPr>
          <w:b/>
          <w:bCs/>
          <w:sz w:val="28"/>
          <w:szCs w:val="28"/>
        </w:rPr>
        <w:t>QUINTO.</w:t>
      </w:r>
      <w:r>
        <w:rPr>
          <w:sz w:val="28"/>
          <w:szCs w:val="28"/>
        </w:rPr>
        <w:t xml:space="preserve"> – Nello svolgimento di questo procedimento sono state osservate le prescrizioni legali.</w:t>
      </w:r>
    </w:p>
    <w:p w:rsidR="003C36E2" w:rsidRDefault="003C36E2">
      <w:pPr>
        <w:rPr>
          <w:sz w:val="28"/>
          <w:szCs w:val="28"/>
        </w:rPr>
      </w:pPr>
    </w:p>
    <w:p w:rsidR="003C36E2" w:rsidRDefault="003C36E2">
      <w:pPr>
        <w:rPr>
          <w:b/>
          <w:bCs/>
          <w:sz w:val="28"/>
          <w:szCs w:val="28"/>
        </w:rPr>
      </w:pPr>
      <w:r>
        <w:rPr>
          <w:b/>
          <w:bCs/>
          <w:sz w:val="28"/>
          <w:szCs w:val="28"/>
        </w:rPr>
        <w:t xml:space="preserve">                                                PRESUPPOSTI DI DIRITTO</w:t>
      </w:r>
    </w:p>
    <w:p w:rsidR="003C36E2" w:rsidRPr="000C3F01" w:rsidRDefault="003C36E2">
      <w:pPr>
        <w:rPr>
          <w:sz w:val="28"/>
          <w:szCs w:val="28"/>
        </w:rPr>
      </w:pPr>
      <w:r>
        <w:rPr>
          <w:b/>
          <w:bCs/>
          <w:sz w:val="28"/>
          <w:szCs w:val="28"/>
        </w:rPr>
        <w:t>PRIMO.</w:t>
      </w:r>
      <w:r>
        <w:rPr>
          <w:sz w:val="28"/>
          <w:szCs w:val="28"/>
        </w:rPr>
        <w:t xml:space="preserve"> – La parte attrice Sociedad General de Autores y Editores (SGAE) fonda le sue richieste sulla violazione dei diritti di sfruttamento dell’art. 17 del Texto Refundido de la Ley de Propiedad Intelectual (Testo Unico della Legge sulla Proprietà Intellettuale), di riproduzione dell’art. 18 e di comunicazione pubblica dell’art. 20.2 nella sua modalità di messa a disposizione. Questa violazione si sarebbe prodotta con l’attività portata a termine dal convenuto attraverso il sito web </w:t>
      </w:r>
      <w:hyperlink r:id="rId5" w:history="1">
        <w:r w:rsidRPr="00264E02">
          <w:rPr>
            <w:rStyle w:val="Hyperlink"/>
            <w:sz w:val="28"/>
            <w:szCs w:val="28"/>
          </w:rPr>
          <w:t>www.elrincondejesus.com</w:t>
        </w:r>
      </w:hyperlink>
      <w:r>
        <w:rPr>
          <w:sz w:val="28"/>
          <w:szCs w:val="28"/>
        </w:rPr>
        <w:t xml:space="preserve"> di cui è titolare. In questa pagina web, si offrono, per lo meno da ottobre del 2007, in forma gratuita e senza limitazione o restrizione alcuna, contenuti di opere musicali che appartegono al repertorio della SGAE. In detta pagina web e attraverso un menù con immagini delle opere, si può accedere a file di film, documentari, musica e serie televisive, tra gli altri. Da questa pagina web, una volta selezionato il contenuto che si vuole scaricare, direttamente o anche rimandando automaticamente ad altra pagina web si scarica l’opera selezionata.</w:t>
      </w:r>
    </w:p>
    <w:p w:rsidR="003C36E2" w:rsidRPr="00046D63" w:rsidRDefault="003C36E2">
      <w:pPr>
        <w:rPr>
          <w:sz w:val="28"/>
          <w:szCs w:val="28"/>
        </w:rPr>
      </w:pPr>
      <w:r>
        <w:rPr>
          <w:sz w:val="28"/>
          <w:szCs w:val="28"/>
        </w:rPr>
        <w:t xml:space="preserve">La parte convenuta allega, in sintesi, che nella citata pagina web di cui è titolare esistono unicamente collegamenti (link) alla rete P2P eDonkey2000 che utilizza il programma eMule, senza che in detta pagina esistano immagazzinate opere protette dai diritti di proprietà intellettuale; che esistono collegamenti a una moltitudine di files e non solo di opere i cui diritti sono gestiti dalla SGAE, che deve individuare i collegamenti alle sue opere musicali; che non entra alcuno per mezzo della  riferita pagina web; che il fornitore (provider) di internet REDCORUNA non è parte nel processo; che il convenuto unicamente publicizza i collegamenti nella sua pagina web e collega alle citate reti che non è riproduzione, né comunicazione pubblica di opere protette; che risulta applicabile la Ley de sociedades y del Servicio de Informaciòn (Legge sulle </w:t>
      </w:r>
      <w:r w:rsidRPr="00046D63">
        <w:rPr>
          <w:sz w:val="28"/>
          <w:szCs w:val="28"/>
        </w:rPr>
        <w:t>Società e sul Servizio d’Informazione</w:t>
      </w:r>
      <w:r>
        <w:rPr>
          <w:sz w:val="28"/>
          <w:szCs w:val="28"/>
        </w:rPr>
        <w:t>)</w:t>
      </w:r>
      <w:r w:rsidRPr="00046D63">
        <w:rPr>
          <w:sz w:val="28"/>
          <w:szCs w:val="28"/>
        </w:rPr>
        <w:t xml:space="preserve">.  </w:t>
      </w:r>
    </w:p>
    <w:p w:rsidR="003C36E2" w:rsidRPr="00046D63" w:rsidRDefault="003C36E2" w:rsidP="00046D63">
      <w:pPr>
        <w:rPr>
          <w:sz w:val="28"/>
          <w:szCs w:val="28"/>
        </w:rPr>
      </w:pPr>
      <w:r w:rsidRPr="00046D63">
        <w:rPr>
          <w:b/>
          <w:bCs/>
          <w:sz w:val="28"/>
          <w:szCs w:val="28"/>
        </w:rPr>
        <w:t xml:space="preserve">SECONDO </w:t>
      </w:r>
      <w:r w:rsidRPr="00046D63">
        <w:rPr>
          <w:sz w:val="28"/>
          <w:szCs w:val="28"/>
        </w:rPr>
        <w:t xml:space="preserve">-. </w:t>
      </w:r>
      <w:r w:rsidRPr="00046D63">
        <w:rPr>
          <w:b/>
          <w:bCs/>
          <w:sz w:val="28"/>
          <w:szCs w:val="28"/>
        </w:rPr>
        <w:t>Questione di fondo</w:t>
      </w:r>
      <w:r w:rsidRPr="00046D63">
        <w:rPr>
          <w:sz w:val="28"/>
          <w:szCs w:val="28"/>
        </w:rPr>
        <w:t>. Pagine di collegamento alle reti P2P. L’articolo 217 della Ley de Enjuiciamiento Civil vigente afferma che  la prova delle obbligazioni spetta a colui che reclama il suo</w:t>
      </w:r>
      <w:r>
        <w:rPr>
          <w:sz w:val="28"/>
          <w:szCs w:val="28"/>
        </w:rPr>
        <w:t xml:space="preserve"> adempimento, e quella dell’esti</w:t>
      </w:r>
      <w:r w:rsidRPr="00046D63">
        <w:rPr>
          <w:sz w:val="28"/>
          <w:szCs w:val="28"/>
        </w:rPr>
        <w:t>nzione (delle obbligazioni) a chi si oppone, in modo che la parte attrice deve provare normalmente i fatti costitutivi del suo diritto e la parte convenuta gli estintivi. (Sentenza del Tribunal Supremo 26 giugno 1974, 16 dicembre 1985 e 19 dicembre 1989).</w:t>
      </w:r>
    </w:p>
    <w:p w:rsidR="003C36E2" w:rsidRPr="00046D63" w:rsidRDefault="003C36E2" w:rsidP="00046D63">
      <w:pPr>
        <w:rPr>
          <w:sz w:val="28"/>
          <w:szCs w:val="28"/>
        </w:rPr>
      </w:pPr>
      <w:r w:rsidRPr="00046D63">
        <w:rPr>
          <w:sz w:val="28"/>
          <w:szCs w:val="28"/>
        </w:rPr>
        <w:t>Alla luce delle allegazioni di entrambe le parti, si ritengono provati come fatti che non sono oggetto di discussione:</w:t>
      </w:r>
    </w:p>
    <w:p w:rsidR="003C36E2" w:rsidRPr="00046D63" w:rsidRDefault="003C36E2" w:rsidP="00046D63">
      <w:pPr>
        <w:rPr>
          <w:sz w:val="28"/>
          <w:szCs w:val="28"/>
        </w:rPr>
      </w:pPr>
      <w:r w:rsidRPr="00046D63">
        <w:rPr>
          <w:sz w:val="28"/>
          <w:szCs w:val="28"/>
        </w:rPr>
        <w:t>A) Che il convenuto è titolare e</w:t>
      </w:r>
      <w:r>
        <w:rPr>
          <w:sz w:val="28"/>
          <w:szCs w:val="28"/>
        </w:rPr>
        <w:t>d</w:t>
      </w:r>
      <w:r w:rsidRPr="00046D63">
        <w:rPr>
          <w:sz w:val="28"/>
          <w:szCs w:val="28"/>
        </w:rPr>
        <w:t xml:space="preserve"> amministra il sito web </w:t>
      </w:r>
      <w:hyperlink r:id="rId6" w:history="1">
        <w:r w:rsidRPr="00046D63">
          <w:rPr>
            <w:rStyle w:val="Hyperlink"/>
            <w:sz w:val="28"/>
            <w:szCs w:val="28"/>
          </w:rPr>
          <w:t>www.elrincondejesus.com</w:t>
        </w:r>
      </w:hyperlink>
      <w:r w:rsidRPr="00046D63">
        <w:rPr>
          <w:sz w:val="28"/>
          <w:szCs w:val="28"/>
        </w:rPr>
        <w:t>.</w:t>
      </w:r>
    </w:p>
    <w:p w:rsidR="003C36E2" w:rsidRPr="00046D63" w:rsidRDefault="003C36E2" w:rsidP="00046D63">
      <w:pPr>
        <w:rPr>
          <w:sz w:val="28"/>
          <w:szCs w:val="28"/>
        </w:rPr>
      </w:pPr>
      <w:r w:rsidRPr="00046D63">
        <w:rPr>
          <w:sz w:val="28"/>
          <w:szCs w:val="28"/>
        </w:rPr>
        <w:t>B) Che in detta pagina web si offre, attraverso il sistema di menu e referimenti visuali delle opere, la possibilità di scaricare file</w:t>
      </w:r>
      <w:r>
        <w:rPr>
          <w:sz w:val="28"/>
          <w:szCs w:val="28"/>
        </w:rPr>
        <w:t>s</w:t>
      </w:r>
      <w:r w:rsidRPr="00046D63">
        <w:rPr>
          <w:sz w:val="28"/>
          <w:szCs w:val="28"/>
        </w:rPr>
        <w:t xml:space="preserve"> di musica, film, documentari ecc. …,  mediante il sistema di collegamenti o link allacitata rete P2P eDonkey che usa il programma eMule.</w:t>
      </w:r>
    </w:p>
    <w:p w:rsidR="003C36E2" w:rsidRPr="00046D63" w:rsidRDefault="003C36E2" w:rsidP="00046D63">
      <w:pPr>
        <w:rPr>
          <w:sz w:val="28"/>
          <w:szCs w:val="28"/>
        </w:rPr>
      </w:pPr>
      <w:r w:rsidRPr="00046D63">
        <w:rPr>
          <w:sz w:val="28"/>
          <w:szCs w:val="28"/>
        </w:rPr>
        <w:t>C) Che alcuni dei file</w:t>
      </w:r>
      <w:r>
        <w:rPr>
          <w:sz w:val="28"/>
          <w:szCs w:val="28"/>
        </w:rPr>
        <w:t>s</w:t>
      </w:r>
      <w:r w:rsidRPr="00046D63">
        <w:rPr>
          <w:sz w:val="28"/>
          <w:szCs w:val="28"/>
        </w:rPr>
        <w:t>, che è possibile scaricare , sono opere musicali del repertorio dell’ente attore.</w:t>
      </w:r>
    </w:p>
    <w:p w:rsidR="003C36E2" w:rsidRPr="00046D63" w:rsidRDefault="003C36E2" w:rsidP="00046D63">
      <w:pPr>
        <w:rPr>
          <w:sz w:val="28"/>
          <w:szCs w:val="28"/>
        </w:rPr>
      </w:pPr>
      <w:r w:rsidRPr="00046D63">
        <w:rPr>
          <w:sz w:val="28"/>
          <w:szCs w:val="28"/>
        </w:rPr>
        <w:t>D) Attraverso questi reti P2P, utenti della rete che i</w:t>
      </w:r>
      <w:r>
        <w:rPr>
          <w:sz w:val="28"/>
          <w:szCs w:val="28"/>
        </w:rPr>
        <w:t>n</w:t>
      </w:r>
      <w:r w:rsidRPr="00046D63">
        <w:rPr>
          <w:sz w:val="28"/>
          <w:szCs w:val="28"/>
        </w:rPr>
        <w:t>stallino il citato programma, possono scaricarsi sul loro computer, file, tra l’altro , di musica, film ecc. …, provenienti da hard disc di altri utenti che si trovino nella stessa rete e utilizzino lo stesso programma, in un sistema il cui buon funzionamento dipenderà del numero di utenti che abbiano copia del file che si sta scaricando e nel quale l’utente che scarica favorisce la scarica di altri utenti avendo parte del file scaricato, o altri file sul suo computer, che furono scaricati attraverso il programma Emule.</w:t>
      </w:r>
    </w:p>
    <w:p w:rsidR="003C36E2" w:rsidRDefault="003C36E2" w:rsidP="00046D63">
      <w:pPr>
        <w:rPr>
          <w:sz w:val="28"/>
          <w:szCs w:val="28"/>
        </w:rPr>
      </w:pPr>
      <w:r w:rsidRPr="00046D63">
        <w:rPr>
          <w:sz w:val="28"/>
          <w:szCs w:val="28"/>
        </w:rPr>
        <w:t>Al</w:t>
      </w:r>
      <w:r>
        <w:rPr>
          <w:sz w:val="28"/>
          <w:szCs w:val="28"/>
        </w:rPr>
        <w:t>la luce delle consulenze tecniche allegate</w:t>
      </w:r>
      <w:r w:rsidRPr="00046D63">
        <w:rPr>
          <w:sz w:val="28"/>
          <w:szCs w:val="28"/>
        </w:rPr>
        <w:t xml:space="preserve"> da entrambe le parti si può ritenere come provato che nella pagina web </w:t>
      </w:r>
      <w:hyperlink r:id="rId7" w:history="1">
        <w:r w:rsidRPr="00046D63">
          <w:rPr>
            <w:rStyle w:val="Hyperlink"/>
            <w:sz w:val="28"/>
            <w:szCs w:val="28"/>
          </w:rPr>
          <w:t>www.elrincondejesus.com</w:t>
        </w:r>
      </w:hyperlink>
      <w:r w:rsidRPr="00046D63">
        <w:rPr>
          <w:sz w:val="28"/>
          <w:szCs w:val="28"/>
        </w:rPr>
        <w:t xml:space="preserve">, non si immagazzina nessuno dei </w:t>
      </w:r>
      <w:r>
        <w:rPr>
          <w:sz w:val="28"/>
          <w:szCs w:val="28"/>
        </w:rPr>
        <w:t>file ai quali si fa riferimento, limitandosi a offrire la possibilità di scaricare per mezzo della citata rete P2P. Inoltre si ritiene provato che il Sr. Guerra Calderòn non percepisce alcuna somma di denaro direttamente o indirettamente relazionata con il servizio che offre nella sua pagina web, la quale è di accesso gratuito, senza che nella stessa esistano riferimenti pubblicitari di terzi annuncianti. Significa che non esiste animo di lucro nè diretto nè indiretto.</w:t>
      </w:r>
    </w:p>
    <w:p w:rsidR="003C36E2" w:rsidRDefault="003C36E2" w:rsidP="00046D63">
      <w:pPr>
        <w:rPr>
          <w:sz w:val="28"/>
          <w:szCs w:val="28"/>
        </w:rPr>
      </w:pPr>
      <w:r>
        <w:rPr>
          <w:sz w:val="28"/>
          <w:szCs w:val="28"/>
        </w:rPr>
        <w:t>Negli atti del processo si è fatto riferimento ad altri contenuti della citata pagina web come la “Musica Rincòn” o “Musica directa”, nei quali, sembrerebbero offerte mediante il sistema di streaming di ascolto diretto senza scaricare, opere musicali caricate (uploaded) nella web dagli utenti. Rispetto a ciò è giusto indicare che non si è fatto riferimento a questi contenuti nell’atto di domanda, non sono causa della richiesta contenuta nella domanda, che si concentra sul contenuto e sulla funzione di collegamento. Per questo non può essere oggetto di giudizio in questa sentenza.</w:t>
      </w:r>
    </w:p>
    <w:p w:rsidR="003C36E2" w:rsidRPr="00046D63" w:rsidRDefault="003C36E2" w:rsidP="00046D63">
      <w:pPr>
        <w:rPr>
          <w:sz w:val="28"/>
          <w:szCs w:val="28"/>
        </w:rPr>
      </w:pPr>
      <w:r>
        <w:rPr>
          <w:sz w:val="28"/>
          <w:szCs w:val="28"/>
        </w:rPr>
        <w:t>Entrando nel fondo della questione oggetto di giudizio, dalle allegazioni delle parti che costituiscono i fatti alla base della richiesta relazionate con le perizie che le supportano tecnicamente, si può concludere che la pagina web di collegamento a reti P2P, nella maniera in cui si configura la web de elrincondejesus, non viola nell’attualità i diritti di sfruttamento che conferisce agli autori la Ley de Propiedad Intelectual. Il sistema di collegamenti o links descritto, sviluppato dal convenuto in questo caso, non presuppone né distribuzione, né riproduzione, né comunicazione pubblica. Detto in altri termini, collegare nella pagina web nel modo in cui lo fa elrincindejesus.com non comporta distribuire, riprodurre né comunicare pubblicamente opere protette. L’attività svolta dal convenuto è quella di creare un indice che agevola e orienta gli utenti nell’accedere alle reti di scambio di files P2P attraverso il sistema di menus,  copertine o locandine con titoli di film o opere musicali. Però, nel sistema di protezione regolato dalla Ley de Propiedad Intelectual, adattato alla normativa comunitaria, non contiene alcuna previsione che proibisca agevolare o orientare agli utenti della rete Internet che accedano a questa pagina, la ricerca di opere che successivamente saranno oggetto di scambio attraverso le reti P2P.</w:t>
      </w:r>
    </w:p>
    <w:p w:rsidR="003C36E2" w:rsidRDefault="003C36E2">
      <w:pPr>
        <w:rPr>
          <w:sz w:val="28"/>
          <w:szCs w:val="28"/>
        </w:rPr>
      </w:pPr>
      <w:r>
        <w:rPr>
          <w:sz w:val="28"/>
          <w:szCs w:val="28"/>
        </w:rPr>
        <w:t>In senso ampio, il sistema di collegamenti costituisce la base stessa di Internet e moltissime pagine e motori di ricerca (come Google) permettono tecnicamente fare quello che precisamente si pretende proibire in questo procedimento, che è il collegamento alle reti chiamate P2P. Google non offre la visualizzazione delle lcoandine o delle copertine, come fa il convenuto e questa attività aggiunta dal convenuto è quello che si intende proibire. Però nel nostro diritto non è proibito agevolare, orientare o aiutare mediante collegamenti, nella ricerca di files che contengano opere protette per ottenere il loro successivo download attraverso le reti P2P.</w:t>
      </w:r>
    </w:p>
    <w:p w:rsidR="003C36E2" w:rsidRDefault="003C36E2">
      <w:pPr>
        <w:rPr>
          <w:sz w:val="28"/>
          <w:szCs w:val="28"/>
        </w:rPr>
      </w:pPr>
      <w:r>
        <w:rPr>
          <w:sz w:val="28"/>
          <w:szCs w:val="28"/>
        </w:rPr>
        <w:t xml:space="preserve">L’oggetto di questo procedimento si è concentrato, attraverso l’analisi dei fatti, dei fondamenti di diritto e del petitum della domanda dell’attore, nel determinare se il sito web </w:t>
      </w:r>
      <w:hyperlink r:id="rId8" w:history="1">
        <w:r w:rsidRPr="00264E02">
          <w:rPr>
            <w:rStyle w:val="Hyperlink"/>
            <w:sz w:val="28"/>
            <w:szCs w:val="28"/>
          </w:rPr>
          <w:t>www.elrincondejesus.com</w:t>
        </w:r>
      </w:hyperlink>
      <w:r>
        <w:rPr>
          <w:sz w:val="28"/>
          <w:szCs w:val="28"/>
        </w:rPr>
        <w:t xml:space="preserve"> infrange diritti di autore con tutte le conseguenze richieste e in virtù di quanto esposto la domanda deve essere respinta integralmente. </w:t>
      </w:r>
    </w:p>
    <w:p w:rsidR="003C36E2" w:rsidRDefault="003C36E2">
      <w:pPr>
        <w:rPr>
          <w:sz w:val="28"/>
          <w:szCs w:val="28"/>
        </w:rPr>
      </w:pPr>
      <w:r>
        <w:rPr>
          <w:b/>
          <w:bCs/>
          <w:sz w:val="28"/>
          <w:szCs w:val="28"/>
        </w:rPr>
        <w:t>TERZO. – Reti P2P.</w:t>
      </w:r>
      <w:r>
        <w:rPr>
          <w:sz w:val="28"/>
          <w:szCs w:val="28"/>
        </w:rPr>
        <w:t xml:space="preserve"> A maggior ragione, sembra opportuno riferirsi alle reti P2P alle quali la pagina web gestita dal convenuto reindirizza, perché ha relazione diretta con l’oggetto di questo processo.</w:t>
      </w:r>
    </w:p>
    <w:p w:rsidR="003C36E2" w:rsidRDefault="003C36E2">
      <w:pPr>
        <w:rPr>
          <w:sz w:val="28"/>
          <w:szCs w:val="28"/>
        </w:rPr>
      </w:pPr>
      <w:r>
        <w:rPr>
          <w:sz w:val="28"/>
          <w:szCs w:val="28"/>
        </w:rPr>
        <w:t>Come si indicò negli atti delle misure cautelari, i comportamenti e le attività che si svolgono in queste reti non trovano una collocazione chiara e specifica nei comportamenti che vieta la legge, nello specifico la riproduzione, distribuzione e comunicazione pubblica senza autorizzazione. Per questo, l’attività sviluppata dal convenuto difficilmente trova una collocazione negli atti tipicizzati dalla legge. Le reti P2P, come mere reti di trasmissione di dati tra individuali utenti di internet non viola alcun diritto protetto dalla Ley de Propiedad Intelectual. Vi è una parte del “gran magazzino” che costituisce il sistema  di reti P2P, che contiene files che non sono protetti. Ci sono anche opere che ormai non sono oggetto di protezione perché non è stata incaricata, in questo caso concreto, alla SGAE. Pertanto, risulta necessario delimitare chiaramente le opere protette e i comportamenti che possono infrangere la Ley de Propiedad Intelectual, cosa che non è avvenuta in questo caso.</w:t>
      </w:r>
    </w:p>
    <w:p w:rsidR="003C36E2" w:rsidRDefault="003C36E2">
      <w:pPr>
        <w:rPr>
          <w:sz w:val="28"/>
          <w:szCs w:val="28"/>
        </w:rPr>
      </w:pPr>
      <w:r>
        <w:rPr>
          <w:sz w:val="28"/>
          <w:szCs w:val="28"/>
        </w:rPr>
        <w:t>Inoltre, occore tener presente, d’altra parte, l’impossibilità nell’attuale cornice legislativa, che in un procedimento civile e per la tutela dei diritti di autore, si possa arrivare a identificare gli individui o gli utenti di queste reti attraverso le imprese che somministrano il servizio e attraverso l’indirizzo IP, per poter successivamente verificare quali opere o files vengono scaricati, quale è la loro origine o il loro utilizzo e come si svolge il download per ogni utente in concreto. Così indica la sentenza della AP di Barcellona, sezione 15 del 15 dicembre del 2009, con la citazione dell’importante sentenza del Tribunale di Giustizia della Comunità Europea in data 29 gennaio 2008 (questione PROMUSICAE), segnalando che “si riconosce che nel nostro diritto non è previsto nessun obbligo legale di collaborazione imposto agli enti somministratori di accesso a Internet a fornire l’informazione di interesse per la parte attrice, per supportare un’azione civile. E l’assenza di questo obbligo non contraddice la normativa comunitaria, che limita detto obbligo di collaborazione unicamente in caso di indagine di delitti, senza pregiudizio per la valutazione che il legislatore nazionale potrebbe svolgere al momento di introdurre questo obbligo di collaborazione per proteggere i diritti di proprietà intellettuale in caso di violazioni in ambito civile.</w:t>
      </w:r>
    </w:p>
    <w:p w:rsidR="003C36E2" w:rsidRDefault="003C36E2">
      <w:pPr>
        <w:rPr>
          <w:sz w:val="28"/>
          <w:szCs w:val="28"/>
        </w:rPr>
      </w:pPr>
      <w:r>
        <w:rPr>
          <w:sz w:val="28"/>
          <w:szCs w:val="28"/>
        </w:rPr>
        <w:t xml:space="preserve">Partendo da qui e in materia di riproduzione, come si indicò in sede di misure, bisogna tener presente il limite previsto nell’art. 31.2 della LPI, dato che le opere che circolano nel </w:t>
      </w:r>
      <w:r w:rsidRPr="00C61BC8">
        <w:rPr>
          <w:i/>
          <w:iCs/>
          <w:sz w:val="28"/>
          <w:szCs w:val="28"/>
        </w:rPr>
        <w:t>gran magazzino</w:t>
      </w:r>
      <w:r>
        <w:rPr>
          <w:sz w:val="28"/>
          <w:szCs w:val="28"/>
        </w:rPr>
        <w:t>, che costituisce Internet generalmente sono già state divulgate, da una persona fisica per uso privato con un accesso legale (dato che la rete P2P è legale) e la copia non è oggetto di utilizzo lucrativo, e nemmeno collettivo, perché queste due espressioni si riferiscono al successivo utilizzo che si fa dell’opera una volta scaricata, una volta ottenuta la copia. Salvo i casi in cui vi sia un utilizzo in ambito pubblico o con finalità di lucro, è chiaro.</w:t>
      </w:r>
    </w:p>
    <w:p w:rsidR="003C36E2" w:rsidRDefault="003C36E2">
      <w:pPr>
        <w:rPr>
          <w:sz w:val="28"/>
          <w:szCs w:val="28"/>
        </w:rPr>
      </w:pPr>
      <w:r>
        <w:rPr>
          <w:sz w:val="28"/>
          <w:szCs w:val="28"/>
        </w:rPr>
        <w:t>Inoltre, rispetto al limite della copia privata è giusto aggiungere che l’art. 31.2 nella sua redazione vigente che trova origine nella Directiva Sociedad de la Informaciòn esige che la copia privata si ottenga a partire da opere alle quali si abbia avuto accesso legalmente, ponendo così l’accento sul fattore di liceità o illegalità dell’accesso e non sulla liceità o illegalità della fonte. Nell’ambito delle reti P2P, risulta dubbio e complesso l’esame in ogni caso della legalità della fonte. Però non esige questo la Ley de Propiedad Intelectual, che parla di legalità dell’accesso e non della fonte, di modo che la maggioranza degli utenti di queste reti accede legalmente all’opera, in quanto abbiano stipulato un contratto lecito e valido in cambio del pagamento di un prezzo con un forinitore di servizi di rete. La copia dell’opera una volta scaricata mediante il sistema di interscambio privato rimane salvata nell’hard disc del computer oppure incisa su un CD, DVD riscrivibile o in un hard disc portatile.  Occorre ricordare a questo punto, che proprio per essere elementi suscettibili di contenere copie private di opere protette dalla proprietà intellettuale, a tutti questi strumenti e apparati è imposto un corrispondente canone o compensazione equitativa a cui si riferisce l’art. 25 della Ley de Propiedad Intelectual e che beneficia la parte qui attrice e in generale i titolari di diritti di sfruttamento dell’opera.</w:t>
      </w:r>
    </w:p>
    <w:p w:rsidR="003C36E2" w:rsidRDefault="003C36E2">
      <w:pPr>
        <w:rPr>
          <w:sz w:val="28"/>
          <w:szCs w:val="28"/>
        </w:rPr>
      </w:pPr>
      <w:r>
        <w:rPr>
          <w:b/>
          <w:bCs/>
          <w:sz w:val="28"/>
          <w:szCs w:val="28"/>
        </w:rPr>
        <w:t xml:space="preserve">QUARTO. </w:t>
      </w:r>
      <w:r>
        <w:rPr>
          <w:sz w:val="28"/>
          <w:szCs w:val="28"/>
        </w:rPr>
        <w:t>– Come si segnalava negli atti delle misure cautelari, il diritto di sfruttamento che potrebbe essere compromesso con l’attività svolta nelle reti P2P è la comunicazione pubblica a cui si riferisce l’art. 20, con speciale attenzione alla lett. i) del secondo paragrafo citato dalla parte attrice indicando che “1. Si intenderà per comunicazione pubblica ogni atto grazie al quale una pluralità di persone possa accedere all’opera senza previa distribuzione di esemplari a ognuna di loro. Non si considererà pubblica la comunicazione quando si realizzi all’interno di un’ambito strettamente domestico che non sia integrato o connesso a una rete di diffusione di qualunque tipo.</w:t>
      </w:r>
    </w:p>
    <w:p w:rsidR="003C36E2" w:rsidRDefault="003C36E2">
      <w:pPr>
        <w:rPr>
          <w:sz w:val="28"/>
          <w:szCs w:val="28"/>
        </w:rPr>
      </w:pPr>
      <w:r>
        <w:rPr>
          <w:sz w:val="28"/>
          <w:szCs w:val="28"/>
        </w:rPr>
        <w:t>2. Specialmente, sono atti di comunicazione pubblica: i) La messa a disposizione del pubblico di opere, con procedimento via cavo o non (wireless),  in modo che qualunque persona possa accedere a quelle dal luogo  e nel momento che voglia”.</w:t>
      </w:r>
    </w:p>
    <w:p w:rsidR="003C36E2" w:rsidRDefault="003C36E2">
      <w:pPr>
        <w:rPr>
          <w:sz w:val="28"/>
          <w:szCs w:val="28"/>
        </w:rPr>
      </w:pPr>
      <w:r>
        <w:rPr>
          <w:sz w:val="28"/>
          <w:szCs w:val="28"/>
        </w:rPr>
        <w:t>Quest’ultimo paragrafo deriva dalla Direttiva 2001/29/CE del 22 maggio del 2001 relativa all’armonizzazione di determinati aspetti dei diritti d’autore e diritti affini ai diritti d’autore nella società dell’informazione nella cui esposizione di motivi si fa riferimento a che tutti i titolari di diritti riconosciuti dalla presente Direttiva godono del diritto esclusivo di mettere a disposizione del pubblico opere protette dal diritto d’autore o qualunque prestazione protetta mediante trasmissione interattiva a scelta. Tali trasmissioni interattive a scelta si caratterizzano per il fatto che qualunque persona possa accedere a queste dal luogo e nel momento che voglia. Queto diritto esclusivo di comuniazione pubblica e in questi termini è riconosciuto dall’art. 3 della Direttiva.</w:t>
      </w:r>
    </w:p>
    <w:p w:rsidR="003C36E2" w:rsidRDefault="003C36E2">
      <w:pPr>
        <w:rPr>
          <w:sz w:val="28"/>
          <w:szCs w:val="28"/>
        </w:rPr>
      </w:pPr>
      <w:r>
        <w:rPr>
          <w:sz w:val="28"/>
          <w:szCs w:val="28"/>
        </w:rPr>
        <w:t>Senza dubbio mediante le reti P2P si mette a disposizione del pubblico opere senza previa distribuzione di esemplari e, almeno potenzialmente, anche qualora non vi fosse un effettivo download da parte di altri utenti. E questo comportamento può in molti casi essere indirizzato ad una plutralità di persone. Nonostante ciò, di nuovo, la tipicità legale non combacia esattamente e in tutti i casi con il comportamento degli utenti di tali reti, posto che, da un lato, nella maggioranza dei casi l’utente ha come unica intenzione scaricare un file ignorando se da quella parte di file che ha scaricato in una parte dell’hard disc del suo computer sta scaricando a sua volta un altro utente o una pluralità di utenti.  Può essere perfettamente possibile che lo scambio di file avvenga con un’unica persona o con uno scarso numero di persone.</w:t>
      </w:r>
      <w:r w:rsidRPr="00C143B1">
        <w:rPr>
          <w:sz w:val="28"/>
          <w:szCs w:val="28"/>
        </w:rPr>
        <w:t xml:space="preserve"> È</w:t>
      </w:r>
      <w:r>
        <w:rPr>
          <w:sz w:val="28"/>
          <w:szCs w:val="28"/>
        </w:rPr>
        <w:t xml:space="preserve"> anche perfettamente possibile che il sistema permetta all’utente impedire l’upload di dati dal suo computer, anche se contemporaneamente sta scaricando o che lo stesso utente elimini dal suo disco duro le opere che potrebbero essere oggetto di download da parte di altri utenti. A questo si deve aggiungere, come si è segnalato, che ci possono essere files che non sono protetti, o opere che ormai non sono più oggetto di protezione perché è già trascorso il termine di durata dei diritti, o anche opere della cui protezione non è stata incaricata, in questo caso concreto, la SGAE. E a tutto questo c’è da aggiungere l’impossibilità attuale di identificare gli utenti nell’ambito di un procedimento civile nel senso menzionato. In definitiva, non bisogna dimenticare che si tratta di un mero scambio di files tra privati, senza animo di lucro diretto o indiretto (perché difficilmente si può stabilire una necessaria relazione di causalità tra download e mancato acquisto dell’opera) attraverso uno strumento come la rete Internet, che a differenza di altre tecnologie obsolete (scambio o copia da cassette a cassette), è diventato di massa e di ambito mondiale, come anche lo è la distribuzione, con lo stesso strumento, la pubblicità, l’accesso e la comunicazione autorizzata di opere da parte dei loro autori e gestori con i corrispondenti benefici economici e di diffusione culturale. </w:t>
      </w:r>
    </w:p>
    <w:p w:rsidR="003C36E2" w:rsidRDefault="003C36E2">
      <w:pPr>
        <w:rPr>
          <w:sz w:val="28"/>
          <w:szCs w:val="28"/>
        </w:rPr>
      </w:pPr>
      <w:r>
        <w:rPr>
          <w:b/>
          <w:bCs/>
          <w:sz w:val="28"/>
          <w:szCs w:val="28"/>
        </w:rPr>
        <w:t>QUINTO. – Spese.</w:t>
      </w:r>
      <w:r>
        <w:rPr>
          <w:sz w:val="28"/>
          <w:szCs w:val="28"/>
        </w:rPr>
        <w:t xml:space="preserve"> – Tenendo presente che la domanda è stata respinta, è giusto imporre alla parte attrice il pagamento delle spese in applicazione di quanto previsto nel primo paragrafo dell’art. 394.</w:t>
      </w:r>
    </w:p>
    <w:p w:rsidR="003C36E2" w:rsidRDefault="003C36E2">
      <w:pPr>
        <w:rPr>
          <w:sz w:val="28"/>
          <w:szCs w:val="28"/>
        </w:rPr>
      </w:pPr>
      <w:r>
        <w:rPr>
          <w:sz w:val="28"/>
          <w:szCs w:val="28"/>
        </w:rPr>
        <w:t>Viste le disposizioni citate e ogni altra apllicazione generale e pertinente a questo caso.</w:t>
      </w:r>
    </w:p>
    <w:p w:rsidR="003C36E2" w:rsidRDefault="003C36E2">
      <w:pPr>
        <w:rPr>
          <w:sz w:val="28"/>
          <w:szCs w:val="28"/>
        </w:rPr>
      </w:pPr>
      <w:r>
        <w:rPr>
          <w:sz w:val="28"/>
          <w:szCs w:val="28"/>
        </w:rPr>
        <w:t xml:space="preserve">                                                      </w:t>
      </w:r>
    </w:p>
    <w:p w:rsidR="003C36E2" w:rsidRDefault="003C36E2">
      <w:pPr>
        <w:rPr>
          <w:sz w:val="28"/>
          <w:szCs w:val="28"/>
        </w:rPr>
      </w:pPr>
      <w:r>
        <w:rPr>
          <w:sz w:val="28"/>
          <w:szCs w:val="28"/>
        </w:rPr>
        <w:t xml:space="preserve">                                                           </w:t>
      </w:r>
    </w:p>
    <w:p w:rsidR="003C36E2" w:rsidRDefault="003C36E2">
      <w:pPr>
        <w:rPr>
          <w:b/>
          <w:bCs/>
          <w:sz w:val="28"/>
          <w:szCs w:val="28"/>
        </w:rPr>
      </w:pPr>
      <w:r>
        <w:rPr>
          <w:sz w:val="28"/>
          <w:szCs w:val="28"/>
        </w:rPr>
        <w:t xml:space="preserve">                                                             </w:t>
      </w:r>
      <w:r>
        <w:rPr>
          <w:b/>
          <w:bCs/>
          <w:sz w:val="28"/>
          <w:szCs w:val="28"/>
        </w:rPr>
        <w:t>DECISIONE</w:t>
      </w:r>
    </w:p>
    <w:p w:rsidR="003C36E2" w:rsidRDefault="003C36E2">
      <w:pPr>
        <w:rPr>
          <w:sz w:val="28"/>
          <w:szCs w:val="28"/>
        </w:rPr>
      </w:pPr>
      <w:r>
        <w:rPr>
          <w:sz w:val="28"/>
          <w:szCs w:val="28"/>
        </w:rPr>
        <w:t>Respingo integralmente la domanda formulata dal Signor Francisco Fernàndez Anguera, in nome e rappresentanza della Sociedad General de Autores y Editores (SGAE), e assolvo il Signor Jesùs Guerra Calderòn da tutte le richieste formulate contro di lui e ciò con l’espressa imposizione alla parte attrice di tutte le spese processuali causate.</w:t>
      </w:r>
    </w:p>
    <w:p w:rsidR="003C36E2" w:rsidRDefault="003C36E2">
      <w:pPr>
        <w:rPr>
          <w:sz w:val="28"/>
          <w:szCs w:val="28"/>
        </w:rPr>
      </w:pPr>
      <w:r>
        <w:rPr>
          <w:sz w:val="28"/>
          <w:szCs w:val="28"/>
        </w:rPr>
        <w:t>Si notifichi questa sentenza alle parti facendole sapere che contro la stessa si potrà fare ricorso in appello entro cinque giorni davanti a questo Tribunale, per iscritto e con la firma dell’avvocato, per la decisione da parte dell’Audiencia Provincial.</w:t>
      </w:r>
    </w:p>
    <w:p w:rsidR="003C36E2" w:rsidRDefault="003C36E2">
      <w:pPr>
        <w:rPr>
          <w:sz w:val="28"/>
          <w:szCs w:val="28"/>
        </w:rPr>
      </w:pPr>
      <w:r>
        <w:rPr>
          <w:sz w:val="28"/>
          <w:szCs w:val="28"/>
        </w:rPr>
        <w:t>Così con questa mia sentenza, giudicando definitivamente in questo grado,  dichiaro,  ordino e firmo.</w:t>
      </w:r>
    </w:p>
    <w:p w:rsidR="003C36E2" w:rsidRDefault="003C36E2">
      <w:pPr>
        <w:rPr>
          <w:sz w:val="28"/>
          <w:szCs w:val="28"/>
        </w:rPr>
      </w:pPr>
    </w:p>
    <w:p w:rsidR="003C36E2" w:rsidRDefault="003C36E2">
      <w:pPr>
        <w:rPr>
          <w:sz w:val="28"/>
          <w:szCs w:val="28"/>
        </w:rPr>
      </w:pPr>
    </w:p>
    <w:p w:rsidR="003C36E2" w:rsidRDefault="003C36E2">
      <w:pPr>
        <w:rPr>
          <w:sz w:val="28"/>
          <w:szCs w:val="28"/>
        </w:rPr>
      </w:pPr>
    </w:p>
    <w:p w:rsidR="003C36E2" w:rsidRDefault="003C36E2">
      <w:pPr>
        <w:rPr>
          <w:sz w:val="28"/>
          <w:szCs w:val="28"/>
        </w:rPr>
      </w:pPr>
    </w:p>
    <w:p w:rsidR="003C36E2" w:rsidRPr="001741AA" w:rsidRDefault="003C36E2">
      <w:pPr>
        <w:rPr>
          <w:sz w:val="28"/>
          <w:szCs w:val="28"/>
        </w:rPr>
      </w:pPr>
      <w:r>
        <w:rPr>
          <w:b/>
          <w:bCs/>
          <w:sz w:val="28"/>
          <w:szCs w:val="28"/>
        </w:rPr>
        <w:t>PUBBLICAZIONE.</w:t>
      </w:r>
      <w:r>
        <w:rPr>
          <w:sz w:val="28"/>
          <w:szCs w:val="28"/>
        </w:rPr>
        <w:t xml:space="preserve"> – Do atto che la presente decisione è stata letta in udienza pubblica dal Signor Giudice il quale la firma nel giorno della data.</w:t>
      </w:r>
    </w:p>
    <w:p w:rsidR="003C36E2" w:rsidRPr="000B722C" w:rsidRDefault="003C36E2">
      <w:pPr>
        <w:rPr>
          <w:sz w:val="28"/>
          <w:szCs w:val="28"/>
        </w:rPr>
      </w:pPr>
      <w:r>
        <w:rPr>
          <w:sz w:val="28"/>
          <w:szCs w:val="28"/>
        </w:rPr>
        <w:t xml:space="preserve"> </w:t>
      </w:r>
    </w:p>
    <w:p w:rsidR="003C36E2" w:rsidRPr="009F64C0" w:rsidRDefault="003C36E2">
      <w:pPr>
        <w:rPr>
          <w:sz w:val="28"/>
          <w:szCs w:val="28"/>
        </w:rPr>
      </w:pPr>
    </w:p>
    <w:p w:rsidR="003C36E2" w:rsidRPr="00AC499F" w:rsidRDefault="003C36E2">
      <w:pPr>
        <w:rPr>
          <w:rFonts w:ascii="Arial" w:hAnsi="Arial" w:cs="Arial"/>
          <w:sz w:val="24"/>
          <w:szCs w:val="24"/>
        </w:rPr>
      </w:pPr>
      <w:r>
        <w:rPr>
          <w:sz w:val="24"/>
          <w:szCs w:val="24"/>
        </w:rPr>
        <w:t xml:space="preserve">            </w:t>
      </w:r>
    </w:p>
    <w:sectPr w:rsidR="003C36E2" w:rsidRPr="00AC499F" w:rsidSect="0065295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283"/>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499F"/>
    <w:rsid w:val="000078B0"/>
    <w:rsid w:val="00025816"/>
    <w:rsid w:val="00046D63"/>
    <w:rsid w:val="00077543"/>
    <w:rsid w:val="000B722C"/>
    <w:rsid w:val="000C3F01"/>
    <w:rsid w:val="000D4A33"/>
    <w:rsid w:val="000F73D2"/>
    <w:rsid w:val="00121199"/>
    <w:rsid w:val="00123FAE"/>
    <w:rsid w:val="0014629B"/>
    <w:rsid w:val="001741AA"/>
    <w:rsid w:val="00194576"/>
    <w:rsid w:val="001B2D00"/>
    <w:rsid w:val="001C2DCF"/>
    <w:rsid w:val="001C7DF6"/>
    <w:rsid w:val="001D0455"/>
    <w:rsid w:val="00264E02"/>
    <w:rsid w:val="0029516A"/>
    <w:rsid w:val="002F3658"/>
    <w:rsid w:val="003C36E2"/>
    <w:rsid w:val="003D3611"/>
    <w:rsid w:val="003F7E9D"/>
    <w:rsid w:val="00413088"/>
    <w:rsid w:val="00423045"/>
    <w:rsid w:val="00437C9C"/>
    <w:rsid w:val="00442784"/>
    <w:rsid w:val="00445DA2"/>
    <w:rsid w:val="004472C3"/>
    <w:rsid w:val="004861BE"/>
    <w:rsid w:val="00492E23"/>
    <w:rsid w:val="004E59D7"/>
    <w:rsid w:val="00544643"/>
    <w:rsid w:val="005B4B19"/>
    <w:rsid w:val="005D50B4"/>
    <w:rsid w:val="00601568"/>
    <w:rsid w:val="00630D67"/>
    <w:rsid w:val="00650D17"/>
    <w:rsid w:val="00652959"/>
    <w:rsid w:val="006577DE"/>
    <w:rsid w:val="006727C0"/>
    <w:rsid w:val="006A1F4D"/>
    <w:rsid w:val="006B0229"/>
    <w:rsid w:val="006C560D"/>
    <w:rsid w:val="0070343F"/>
    <w:rsid w:val="007124ED"/>
    <w:rsid w:val="00723679"/>
    <w:rsid w:val="0073533B"/>
    <w:rsid w:val="00771452"/>
    <w:rsid w:val="00775498"/>
    <w:rsid w:val="00795E7A"/>
    <w:rsid w:val="007B6FFB"/>
    <w:rsid w:val="007B743A"/>
    <w:rsid w:val="00823A1B"/>
    <w:rsid w:val="00835F09"/>
    <w:rsid w:val="008C60EC"/>
    <w:rsid w:val="009070C3"/>
    <w:rsid w:val="00913899"/>
    <w:rsid w:val="00973463"/>
    <w:rsid w:val="00974B0A"/>
    <w:rsid w:val="00981CA0"/>
    <w:rsid w:val="00991EED"/>
    <w:rsid w:val="009D02F7"/>
    <w:rsid w:val="009D13E9"/>
    <w:rsid w:val="009D2A48"/>
    <w:rsid w:val="009D5508"/>
    <w:rsid w:val="009F19EC"/>
    <w:rsid w:val="009F64C0"/>
    <w:rsid w:val="00A300B1"/>
    <w:rsid w:val="00A9039D"/>
    <w:rsid w:val="00AA311A"/>
    <w:rsid w:val="00AB58F0"/>
    <w:rsid w:val="00AC499F"/>
    <w:rsid w:val="00AE39B3"/>
    <w:rsid w:val="00B30EC4"/>
    <w:rsid w:val="00B34B6C"/>
    <w:rsid w:val="00B37F9C"/>
    <w:rsid w:val="00B425FC"/>
    <w:rsid w:val="00B517F5"/>
    <w:rsid w:val="00B53F1D"/>
    <w:rsid w:val="00B560EF"/>
    <w:rsid w:val="00BD7A15"/>
    <w:rsid w:val="00C143B1"/>
    <w:rsid w:val="00C20613"/>
    <w:rsid w:val="00C30710"/>
    <w:rsid w:val="00C41946"/>
    <w:rsid w:val="00C61BC8"/>
    <w:rsid w:val="00CA7E2C"/>
    <w:rsid w:val="00CF2019"/>
    <w:rsid w:val="00D306CE"/>
    <w:rsid w:val="00D542F4"/>
    <w:rsid w:val="00D702AD"/>
    <w:rsid w:val="00D8046C"/>
    <w:rsid w:val="00D973B0"/>
    <w:rsid w:val="00DA4975"/>
    <w:rsid w:val="00DA5691"/>
    <w:rsid w:val="00DF2532"/>
    <w:rsid w:val="00E23519"/>
    <w:rsid w:val="00E30969"/>
    <w:rsid w:val="00E34027"/>
    <w:rsid w:val="00E36DBC"/>
    <w:rsid w:val="00E610AD"/>
    <w:rsid w:val="00E77DD6"/>
    <w:rsid w:val="00E8009D"/>
    <w:rsid w:val="00E90D28"/>
    <w:rsid w:val="00EA356D"/>
    <w:rsid w:val="00EA4923"/>
    <w:rsid w:val="00EE7B56"/>
    <w:rsid w:val="00EE7B7E"/>
    <w:rsid w:val="00F30F16"/>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959"/>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306C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lrincondejesus.com" TargetMode="External"/><Relationship Id="rId3" Type="http://schemas.openxmlformats.org/officeDocument/2006/relationships/webSettings" Target="webSettings.xml"/><Relationship Id="rId7" Type="http://schemas.openxmlformats.org/officeDocument/2006/relationships/hyperlink" Target="http://www.elrincondejesu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lrincondejesus.com" TargetMode="External"/><Relationship Id="rId5" Type="http://schemas.openxmlformats.org/officeDocument/2006/relationships/hyperlink" Target="http://www.elrincondejesus.com" TargetMode="External"/><Relationship Id="rId10" Type="http://schemas.openxmlformats.org/officeDocument/2006/relationships/theme" Target="theme/theme1.xml"/><Relationship Id="rId4" Type="http://schemas.openxmlformats.org/officeDocument/2006/relationships/hyperlink" Target="http://www.elrincondejesus.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9</Pages>
  <Words>3136</Words>
  <Characters>17881</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SENTENZA N</dc:title>
  <dc:subject/>
  <dc:creator> </dc:creator>
  <cp:keywords/>
  <dc:description/>
  <cp:lastModifiedBy>Blengino</cp:lastModifiedBy>
  <cp:revision>2</cp:revision>
  <dcterms:created xsi:type="dcterms:W3CDTF">2010-03-18T17:47:00Z</dcterms:created>
  <dcterms:modified xsi:type="dcterms:W3CDTF">2010-03-18T17:47:00Z</dcterms:modified>
</cp:coreProperties>
</file>