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7B98" w:rsidRPr="00631A8B" w:rsidRDefault="009638B4">
      <w:pPr>
        <w:rPr>
          <w:rFonts w:ascii="Calibri" w:hAnsi="Calibri" w:cs="Calibri"/>
        </w:rPr>
      </w:pPr>
      <w:r w:rsidRPr="00631A8B">
        <w:rPr>
          <w:rFonts w:ascii="Calibri" w:hAnsi="Calibri" w:cs="Calibri"/>
        </w:rPr>
        <w:t>Buongiorno</w:t>
      </w:r>
      <w:r w:rsidR="007C2201">
        <w:rPr>
          <w:rFonts w:ascii="Calibri" w:hAnsi="Calibri" w:cs="Calibri"/>
        </w:rPr>
        <w:t xml:space="preserve"> </w:t>
      </w:r>
      <w:r w:rsidR="00A43E2D">
        <w:rPr>
          <w:rFonts w:ascii="Calibri" w:hAnsi="Calibri" w:cs="Calibri"/>
        </w:rPr>
        <w:t>Maurizio</w:t>
      </w:r>
      <w:r w:rsidRPr="00631A8B">
        <w:rPr>
          <w:rFonts w:ascii="Calibri" w:hAnsi="Calibri" w:cs="Calibri"/>
        </w:rPr>
        <w:t>,</w:t>
      </w:r>
    </w:p>
    <w:p w:rsidR="009638B4" w:rsidRPr="00631A8B" w:rsidRDefault="009638B4" w:rsidP="009638B4">
      <w:pPr>
        <w:shd w:val="clear" w:color="auto" w:fill="FFFFFF"/>
        <w:rPr>
          <w:rFonts w:ascii="Calibri" w:hAnsi="Calibri" w:cs="Calibri"/>
          <w:color w:val="222222"/>
        </w:rPr>
      </w:pPr>
      <w:r w:rsidRPr="00631A8B">
        <w:rPr>
          <w:rFonts w:ascii="Calibri" w:hAnsi="Calibri" w:cs="Calibri"/>
        </w:rPr>
        <w:t xml:space="preserve">quello di cui ho parlato ieri ser è stato l’approccio che ho seguito nella mia inchiesta sulla dialisi domiciliare per la quale ho inviato una richiesta FOIA ai centri dialisi presenti sul territorio nazionale </w:t>
      </w:r>
      <w:hyperlink r:id="rId4" w:tgtFrame="_blank" w:history="1">
        <w:r w:rsidRPr="00631A8B">
          <w:rPr>
            <w:rStyle w:val="Collegamentoipertestuale"/>
            <w:rFonts w:ascii="Calibri" w:hAnsi="Calibri" w:cs="Calibri"/>
            <w:color w:val="0563C1"/>
          </w:rPr>
          <w:t>https://www.forumpa.it/sanita/potenziare-le-cure-domiciliari-piu-salute-piu-risparmio-piu-liberta-per-i-pazienti/</w:t>
        </w:r>
      </w:hyperlink>
      <w:r w:rsidRPr="00631A8B">
        <w:rPr>
          <w:rFonts w:ascii="Calibri" w:hAnsi="Calibri" w:cs="Calibri"/>
        </w:rPr>
        <w:t xml:space="preserve">).  In tale caso avrei dovuto allegate la mia carta di identità numerosissime volte con evidente rischio di furto di identità. </w:t>
      </w:r>
    </w:p>
    <w:p w:rsidR="00DC4109" w:rsidRPr="00631A8B" w:rsidRDefault="009638B4">
      <w:pPr>
        <w:rPr>
          <w:rFonts w:ascii="Calibri" w:hAnsi="Calibri" w:cs="Calibri"/>
        </w:rPr>
      </w:pPr>
      <w:r w:rsidRPr="00631A8B">
        <w:rPr>
          <w:rFonts w:ascii="Calibri" w:hAnsi="Calibri" w:cs="Calibri"/>
        </w:rPr>
        <w:t xml:space="preserve">Vista la tua richiesta ho nuovamente approfondito la questione e ti invio i riferimenti normativi dove ho </w:t>
      </w:r>
      <w:r w:rsidR="00631A8B">
        <w:rPr>
          <w:rFonts w:ascii="Calibri" w:hAnsi="Calibri" w:cs="Calibri"/>
        </w:rPr>
        <w:t>ridotto la dimensione del carattere del</w:t>
      </w:r>
      <w:r w:rsidRPr="00631A8B">
        <w:rPr>
          <w:rFonts w:ascii="Calibri" w:hAnsi="Calibri" w:cs="Calibri"/>
        </w:rPr>
        <w:t xml:space="preserve">le parti </w:t>
      </w:r>
      <w:r w:rsidR="00631A8B">
        <w:rPr>
          <w:rFonts w:ascii="Calibri" w:hAnsi="Calibri" w:cs="Calibri"/>
        </w:rPr>
        <w:t>non rilevanti</w:t>
      </w:r>
      <w:r w:rsidRPr="00631A8B">
        <w:rPr>
          <w:rFonts w:ascii="Calibri" w:hAnsi="Calibri" w:cs="Calibri"/>
        </w:rPr>
        <w:t xml:space="preserve"> allo scopo</w:t>
      </w:r>
      <w:r w:rsidR="00631A8B">
        <w:rPr>
          <w:rFonts w:ascii="Calibri" w:hAnsi="Calibri" w:cs="Calibri"/>
        </w:rPr>
        <w:t>.</w:t>
      </w:r>
    </w:p>
    <w:p w:rsidR="009638B4" w:rsidRPr="00631A8B" w:rsidRDefault="009638B4" w:rsidP="009638B4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b/>
          <w:bCs/>
          <w:color w:val="0C0C0F"/>
          <w:kern w:val="0"/>
          <w:lang w:eastAsia="it-IT"/>
          <w14:ligatures w14:val="none"/>
        </w:rPr>
      </w:pPr>
      <w:r w:rsidRPr="00631A8B">
        <w:rPr>
          <w:rFonts w:ascii="Calibri" w:eastAsia="Times New Roman" w:hAnsi="Calibri" w:cs="Calibri"/>
          <w:color w:val="0C0C0F"/>
          <w:kern w:val="0"/>
          <w:lang w:eastAsia="it-IT"/>
          <w14:ligatures w14:val="none"/>
        </w:rPr>
        <w:t xml:space="preserve">Dal: </w:t>
      </w:r>
      <w:r w:rsidRPr="0086070E">
        <w:rPr>
          <w:rFonts w:ascii="Calibri" w:eastAsia="Times New Roman" w:hAnsi="Calibri" w:cs="Calibri"/>
          <w:color w:val="0C0C0F"/>
          <w:kern w:val="0"/>
          <w:lang w:eastAsia="it-IT"/>
          <w14:ligatures w14:val="none"/>
        </w:rPr>
        <w:t>Testo Unico in materia di documentazione amministrativa</w:t>
      </w:r>
      <w:r w:rsidRPr="00631A8B">
        <w:rPr>
          <w:rFonts w:ascii="Calibri" w:eastAsia="Times New Roman" w:hAnsi="Calibri" w:cs="Calibri"/>
          <w:color w:val="0C0C0F"/>
          <w:kern w:val="0"/>
          <w:lang w:eastAsia="it-IT"/>
          <w14:ligatures w14:val="none"/>
        </w:rPr>
        <w:t xml:space="preserve"> </w:t>
      </w:r>
      <w:r w:rsidRPr="0086070E">
        <w:rPr>
          <w:rFonts w:ascii="Calibri" w:eastAsia="Times New Roman" w:hAnsi="Calibri" w:cs="Calibri"/>
          <w:color w:val="0C0C0F"/>
          <w:kern w:val="0"/>
          <w:lang w:eastAsia="it-IT"/>
          <w14:ligatures w14:val="none"/>
        </w:rPr>
        <w:t>(D.P.R. 28 dicembre 2000, n. 445)</w:t>
      </w:r>
      <w:r w:rsidRPr="00631A8B">
        <w:rPr>
          <w:rFonts w:ascii="Calibri" w:eastAsia="Times New Roman" w:hAnsi="Calibri" w:cs="Calibri"/>
          <w:color w:val="0C0C0F"/>
          <w:kern w:val="0"/>
          <w:lang w:eastAsia="it-IT"/>
          <w14:ligatures w14:val="none"/>
        </w:rPr>
        <w:t xml:space="preserve"> è rilevante l’a</w:t>
      </w:r>
      <w:r w:rsidRPr="00631A8B">
        <w:rPr>
          <w:rStyle w:val="Enfasigrassetto"/>
          <w:rFonts w:ascii="Calibri" w:hAnsi="Calibri" w:cs="Calibri"/>
          <w:b w:val="0"/>
          <w:bCs w:val="0"/>
          <w:color w:val="0C0C0F"/>
        </w:rPr>
        <w:t xml:space="preserve">rticolo 38 </w:t>
      </w:r>
      <w:r w:rsidRPr="00631A8B">
        <w:rPr>
          <w:rStyle w:val="Enfasigrassetto"/>
          <w:rFonts w:ascii="Calibri" w:hAnsi="Calibri" w:cs="Calibri"/>
          <w:b w:val="0"/>
          <w:bCs w:val="0"/>
          <w:i/>
          <w:iCs/>
          <w:color w:val="0C0C0F"/>
        </w:rPr>
        <w:t>Modalità di invio e sottoscrizione delle istanze</w:t>
      </w:r>
    </w:p>
    <w:p w:rsidR="009638B4" w:rsidRPr="00631A8B" w:rsidRDefault="009638B4" w:rsidP="009638B4">
      <w:pPr>
        <w:pStyle w:val="NormaleWeb"/>
        <w:shd w:val="clear" w:color="auto" w:fill="FFFFFF"/>
        <w:spacing w:before="0" w:beforeAutospacing="0"/>
        <w:rPr>
          <w:rFonts w:ascii="Calibri" w:hAnsi="Calibri" w:cs="Calibri"/>
          <w:color w:val="0C0C0F"/>
        </w:rPr>
      </w:pPr>
      <w:r w:rsidRPr="00631A8B">
        <w:rPr>
          <w:rFonts w:ascii="Calibri" w:hAnsi="Calibri" w:cs="Calibri"/>
          <w:color w:val="0C0C0F"/>
        </w:rPr>
        <w:t>1. Tutte le istanze e le dichiarazioni da presentare alla pubblica amministrazione o ai gestori o esercenti di pubblici servizi possono essere inviate anche per fax e via telematica.</w:t>
      </w:r>
    </w:p>
    <w:p w:rsidR="009638B4" w:rsidRPr="00631A8B" w:rsidRDefault="009638B4" w:rsidP="009638B4">
      <w:pPr>
        <w:pStyle w:val="NormaleWeb"/>
        <w:shd w:val="clear" w:color="auto" w:fill="FFFFFF"/>
        <w:spacing w:before="0" w:beforeAutospacing="0"/>
        <w:rPr>
          <w:rFonts w:ascii="Calibri" w:hAnsi="Calibri" w:cs="Calibri"/>
          <w:color w:val="0C0C0F"/>
        </w:rPr>
      </w:pPr>
      <w:r w:rsidRPr="00631A8B">
        <w:rPr>
          <w:rFonts w:ascii="Calibri" w:hAnsi="Calibri" w:cs="Calibri"/>
          <w:color w:val="0C0C0F"/>
        </w:rPr>
        <w:t>2. Le istanze e le dichiarazioni inviate per via telematica</w:t>
      </w:r>
      <w:r w:rsidRPr="00631A8B">
        <w:rPr>
          <w:rFonts w:ascii="Calibri" w:hAnsi="Calibri" w:cs="Calibri"/>
          <w:color w:val="0C0C0F"/>
          <w:sz w:val="16"/>
          <w:szCs w:val="16"/>
        </w:rPr>
        <w:t>, vi comprese le domande per la partecipazione a selezioni e concorsi per l'assunzione, a qualsiasi titolo, in tutte le pubbliche amministrazioni, o per l'iscrizione in albi, registri o elenchi tenuti presso le pubbliche amministrazioni,</w:t>
      </w:r>
      <w:r w:rsidRPr="00631A8B">
        <w:rPr>
          <w:rFonts w:ascii="Calibri" w:hAnsi="Calibri" w:cs="Calibri"/>
          <w:color w:val="0C0C0F"/>
        </w:rPr>
        <w:t xml:space="preserve"> sono valide se effettuate secondo quanto previsto dall'articolo 65 del decreto legislativo 7 marzo 2005, n. 82.</w:t>
      </w:r>
    </w:p>
    <w:p w:rsidR="009638B4" w:rsidRPr="00631A8B" w:rsidRDefault="009638B4" w:rsidP="009638B4">
      <w:pPr>
        <w:pStyle w:val="NormaleWeb"/>
        <w:shd w:val="clear" w:color="auto" w:fill="FFFFFF"/>
        <w:spacing w:before="0" w:beforeAutospacing="0"/>
        <w:rPr>
          <w:rFonts w:ascii="Calibri" w:hAnsi="Calibri" w:cs="Calibri"/>
          <w:color w:val="0C0C0F"/>
          <w:sz w:val="16"/>
          <w:szCs w:val="16"/>
        </w:rPr>
      </w:pPr>
      <w:r w:rsidRPr="00631A8B">
        <w:rPr>
          <w:rFonts w:ascii="Calibri" w:hAnsi="Calibri" w:cs="Calibri"/>
          <w:color w:val="0C0C0F"/>
          <w:sz w:val="16"/>
          <w:szCs w:val="16"/>
        </w:rPr>
        <w:t>3. Le istanze e le dichiarazioni sostitutive di atto di notorietà da produrre agli organi della amministrazione pubblica o ai gestori o esercenti di pubblici servizi sono sottoscritte dall'interessato in presenza del dipendente addetto ovvero sottoscritte e presentate unitamente a copia fotostatica non autenticata di un documento di identità del sottoscrittore. La copia fotostatica del documento è inserita nel fascicolo. La copia dell'istanza sottoscritta dall'interessato e la copia del documento di identità possono essere inviate per via telematica; nei procedimenti di aggiudicazione di contratti pubblici, detta facoltà è consentita nei limiti stabiliti dal regolamento di cui all'articolo 15, comma 2 della legge 15 marzo 1997, n. 59.</w:t>
      </w:r>
    </w:p>
    <w:p w:rsidR="009638B4" w:rsidRPr="007C2201" w:rsidRDefault="007C2201">
      <w:pPr>
        <w:rPr>
          <w:rFonts w:ascii="Calibri" w:hAnsi="Calibri" w:cs="Calibri"/>
          <w:color w:val="EE0000"/>
        </w:rPr>
      </w:pPr>
      <w:r w:rsidRPr="007C2201">
        <w:rPr>
          <w:rFonts w:ascii="Calibri" w:hAnsi="Calibri" w:cs="Calibri"/>
          <w:color w:val="EE0000"/>
        </w:rPr>
        <w:t>In alcuni casi basta la PEC</w:t>
      </w:r>
    </w:p>
    <w:p w:rsidR="00DC4109" w:rsidRPr="00E433DE" w:rsidRDefault="00DC4109" w:rsidP="00631A8B">
      <w:pPr>
        <w:shd w:val="clear" w:color="auto" w:fill="FFFFFF"/>
        <w:spacing w:after="150" w:line="240" w:lineRule="auto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631A8B">
        <w:rPr>
          <w:rFonts w:ascii="Calibri" w:hAnsi="Calibri" w:cs="Calibri"/>
        </w:rPr>
        <w:t>Dal</w:t>
      </w:r>
      <w:r w:rsidR="00631A8B">
        <w:rPr>
          <w:rFonts w:ascii="Calibri" w:hAnsi="Calibri" w:cs="Calibri"/>
        </w:rPr>
        <w:t>:</w:t>
      </w:r>
      <w:r w:rsidRPr="00631A8B">
        <w:rPr>
          <w:rFonts w:ascii="Calibri" w:hAnsi="Calibri" w:cs="Calibri"/>
        </w:rPr>
        <w:t xml:space="preserve">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Codice dell'amministrazione digitale.</w:t>
      </w:r>
      <w:r w:rsidR="00631A8B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DECRETO LEGISLATIVO 7 marzo </w:t>
      </w:r>
      <w:proofErr w:type="gramStart"/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2005 ,</w:t>
      </w:r>
      <w:proofErr w:type="gramEnd"/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n. 82</w:t>
      </w:r>
      <w:r w:rsidR="00631A8B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, a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rt</w:t>
      </w:r>
      <w:r w:rsidR="00631A8B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icolo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65</w:t>
      </w:r>
      <w:r w:rsidR="00631A8B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</w:t>
      </w:r>
      <w:r w:rsidRPr="00E433DE">
        <w:rPr>
          <w:rFonts w:ascii="Calibri" w:eastAsia="Times New Roman" w:hAnsi="Calibri" w:cs="Calibri"/>
          <w:i/>
          <w:iCs/>
          <w:color w:val="19191A"/>
          <w:kern w:val="0"/>
          <w:lang w:eastAsia="it-IT"/>
          <w14:ligatures w14:val="none"/>
        </w:rPr>
        <w:t>Istanze e dichiarazioni presentate alle pubbliche amministrazioni per via telematica</w:t>
      </w:r>
    </w:p>
    <w:p w:rsidR="00DC4109" w:rsidRPr="00E433DE" w:rsidRDefault="00DC4109" w:rsidP="00DC41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b/>
          <w:bCs/>
          <w:color w:val="19191A"/>
          <w:kern w:val="0"/>
          <w:lang w:eastAsia="it-IT"/>
          <w14:ligatures w14:val="none"/>
        </w:rPr>
        <w:t xml:space="preserve">1.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Le istanze e le dichiarazioni presentate per via telematica alle pubbliche amministrazioni e ai gestori dei servizi pubblici ai sensi dell'</w:t>
      </w:r>
      <w:hyperlink r:id="rId5" w:tgtFrame="_blank" w:history="1">
        <w:r w:rsidRPr="00E433DE">
          <w:rPr>
            <w:rFonts w:ascii="Calibri" w:eastAsia="Times New Roman" w:hAnsi="Calibri" w:cs="Calibri"/>
            <w:color w:val="0066CC"/>
            <w:kern w:val="0"/>
            <w:u w:val="single"/>
            <w:lang w:eastAsia="it-IT"/>
            <w14:ligatures w14:val="none"/>
          </w:rPr>
          <w:t>articolo 38, commi 1</w:t>
        </w:r>
      </w:hyperlink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e </w:t>
      </w:r>
      <w:hyperlink r:id="rId6" w:tgtFrame="_blank" w:history="1">
        <w:r w:rsidRPr="00E433DE">
          <w:rPr>
            <w:rFonts w:ascii="Calibri" w:eastAsia="Times New Roman" w:hAnsi="Calibri" w:cs="Calibri"/>
            <w:color w:val="0066CC"/>
            <w:kern w:val="0"/>
            <w:u w:val="single"/>
            <w:lang w:eastAsia="it-IT"/>
            <w14:ligatures w14:val="none"/>
          </w:rPr>
          <w:t>3, del decreto del Presidente della Repubblica 28 dicembre 2000, n. 445</w:t>
        </w:r>
      </w:hyperlink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, sono valide: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sz w:val="16"/>
          <w:szCs w:val="16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sz w:val="16"/>
          <w:szCs w:val="16"/>
          <w:lang w:eastAsia="it-IT"/>
          <w14:ligatures w14:val="none"/>
        </w:rPr>
        <w:t>a) se sottoscritte mediante una delle forme di cui all'articolo 20;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b) ovvero, quando l'istante o il dichiarante è identificato attraverso il sistema pubblico di identità digitale (SPID), la carta di identità elettronica o la carta nazionale dei </w:t>
      </w:r>
      <w:proofErr w:type="gramStart"/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servizi;;</w:t>
      </w:r>
      <w:proofErr w:type="gramEnd"/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b-bis) ovvero formate tramite il punto di accesso telematico per i dispositivi mobili di cui all'articolo 64-bis;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sz w:val="16"/>
          <w:szCs w:val="16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sz w:val="16"/>
          <w:szCs w:val="16"/>
          <w:lang w:eastAsia="it-IT"/>
          <w14:ligatures w14:val="none"/>
        </w:rPr>
        <w:t xml:space="preserve">c) ovvero sono sottoscritte e presentate unitamente alla copia del documento </w:t>
      </w:r>
      <w:proofErr w:type="gramStart"/>
      <w:r w:rsidRPr="00E433DE">
        <w:rPr>
          <w:rFonts w:ascii="Calibri" w:eastAsia="Times New Roman" w:hAnsi="Calibri" w:cs="Calibri"/>
          <w:color w:val="19191A"/>
          <w:kern w:val="0"/>
          <w:sz w:val="16"/>
          <w:szCs w:val="16"/>
          <w:lang w:eastAsia="it-IT"/>
          <w14:ligatures w14:val="none"/>
        </w:rPr>
        <w:t>d'identità;;</w:t>
      </w:r>
      <w:proofErr w:type="gramEnd"/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c-bis) ovvero se trasmesse dall'istante o dal dichiarante dal proprio domicilio </w:t>
      </w:r>
      <w:proofErr w:type="gramStart"/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digitale</w:t>
      </w:r>
      <w:r w:rsidR="00631A8B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iscritto</w:t>
      </w:r>
      <w:proofErr w:type="gramEnd"/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 in uno degli elenchi di cui all'articolo 6-bis, 6-ter o 6-quater ovvero, in assenza di un domicilio digitale iscritto, </w:t>
      </w:r>
      <w:r w:rsidRPr="00E433DE"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t xml:space="preserve">da un indirizzo elettronico eletto presso un servizio di posta elettronica certificata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o un servizio elettronico di recapito certificato qualificato, come definito dal Regolamento eIDAS. In tale ultimo caso, 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b/>
          <w:bCs/>
          <w:i/>
          <w:iCs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b/>
          <w:bCs/>
          <w:i/>
          <w:iCs/>
          <w:color w:val="19191A"/>
          <w:kern w:val="0"/>
          <w:lang w:eastAsia="it-IT"/>
          <w14:ligatures w14:val="none"/>
        </w:rPr>
        <w:t>((in assenza))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di un domicilio digitale iscritto, la trasmissione costituisce elezione di domicilio digitale 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b/>
          <w:bCs/>
          <w:i/>
          <w:iCs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b/>
          <w:bCs/>
          <w:i/>
          <w:iCs/>
          <w:color w:val="19191A"/>
          <w:kern w:val="0"/>
          <w:lang w:eastAsia="it-IT"/>
          <w14:ligatures w14:val="none"/>
        </w:rPr>
        <w:t>((speciale, ai sensi dell'articolo 3-bis, comma 4-quinquies, per gli atti e le comunicazioni a cui è riferita l'istanza o la dichiarazione))</w:t>
      </w:r>
    </w:p>
    <w:p w:rsidR="00DC4109" w:rsidRPr="00E433DE" w:rsidRDefault="00DC4109" w:rsidP="00DC4109">
      <w:pPr>
        <w:shd w:val="clear" w:color="auto" w:fill="FFFFFF"/>
        <w:spacing w:after="0" w:line="240" w:lineRule="auto"/>
        <w:ind w:firstLine="150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lastRenderedPageBreak/>
        <w:t>. Sono fatte salve le disposizioni normative che prevedono l'uso di specifici sistemi di trasmissione telematica nel settore tributario;</w:t>
      </w:r>
    </w:p>
    <w:p w:rsidR="00DC4109" w:rsidRPr="00E433DE" w:rsidRDefault="00DC4109" w:rsidP="00DC41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b/>
          <w:bCs/>
          <w:color w:val="19191A"/>
          <w:kern w:val="0"/>
          <w:lang w:eastAsia="it-IT"/>
          <w14:ligatures w14:val="none"/>
        </w:rPr>
        <w:t xml:space="preserve">1-bis.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COMMA ABROGATO DAL </w:t>
      </w:r>
      <w:hyperlink r:id="rId7" w:tgtFrame="_blank" w:history="1">
        <w:r w:rsidRPr="00E433DE">
          <w:rPr>
            <w:rFonts w:ascii="Calibri" w:eastAsia="Times New Roman" w:hAnsi="Calibri" w:cs="Calibri"/>
            <w:color w:val="0066CC"/>
            <w:kern w:val="0"/>
            <w:u w:val="single"/>
            <w:lang w:eastAsia="it-IT"/>
            <w14:ligatures w14:val="none"/>
          </w:rPr>
          <w:t>D.LGS. 26 AGOSTO 2016, N. 179</w:t>
        </w:r>
      </w:hyperlink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>.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br/>
      </w:r>
    </w:p>
    <w:p w:rsidR="00DC4109" w:rsidRPr="00E433DE" w:rsidRDefault="00DC4109" w:rsidP="00DC41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b/>
          <w:bCs/>
          <w:color w:val="19191A"/>
          <w:kern w:val="0"/>
          <w:lang w:eastAsia="it-IT"/>
          <w14:ligatures w14:val="none"/>
        </w:rPr>
        <w:t xml:space="preserve">1-ter. </w:t>
      </w:r>
      <w:r w:rsidRPr="00E433DE">
        <w:rPr>
          <w:rFonts w:ascii="Calibri" w:eastAsia="Times New Roman" w:hAnsi="Calibri" w:cs="Calibri"/>
          <w:color w:val="19191A"/>
          <w:kern w:val="0"/>
          <w:lang w:eastAsia="it-IT"/>
          <w14:ligatures w14:val="none"/>
        </w:rPr>
        <w:t xml:space="preserve">Il mancato avvio del procedimento da parte del titolare dell'ufficio competente a seguito di istanza o dichiarazione inviate ai sensi e con le modalità di cui al comma 1 comporta </w:t>
      </w:r>
      <w:r w:rsidRPr="00E433DE"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t>responsabilità dirigenziale e responsabilità disciplinare dello stesso.</w:t>
      </w:r>
      <w:r w:rsidRPr="00E433DE"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br/>
      </w:r>
    </w:p>
    <w:p w:rsidR="00DC4109" w:rsidRDefault="00DC4109" w:rsidP="00DC41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</w:pPr>
      <w:r w:rsidRPr="00E433DE">
        <w:rPr>
          <w:rFonts w:ascii="Calibri" w:eastAsia="Times New Roman" w:hAnsi="Calibri" w:cs="Calibri"/>
          <w:b/>
          <w:bCs/>
          <w:color w:val="EE0000"/>
          <w:kern w:val="0"/>
          <w:lang w:eastAsia="it-IT"/>
          <w14:ligatures w14:val="none"/>
        </w:rPr>
        <w:t xml:space="preserve">2. </w:t>
      </w:r>
      <w:r w:rsidRPr="00E433DE"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t xml:space="preserve">Le istanze e le dichiarazioni di cui al comma 1 sono equivalenti alle istanze e alle dichiarazioni sottoscritte con firma autografa apposta in presenza del dipendente addetto al </w:t>
      </w:r>
      <w:proofErr w:type="gramStart"/>
      <w:r w:rsidRPr="00E433DE"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t>procedimento ;</w:t>
      </w:r>
      <w:proofErr w:type="gramEnd"/>
      <w:r w:rsidRPr="00E433DE"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br/>
      </w:r>
    </w:p>
    <w:p w:rsidR="007C2201" w:rsidRDefault="007C2201" w:rsidP="00DC41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</w:pPr>
      <w:r>
        <w:rPr>
          <w:rFonts w:ascii="Calibri" w:eastAsia="Times New Roman" w:hAnsi="Calibri" w:cs="Calibri"/>
          <w:color w:val="EE0000"/>
          <w:kern w:val="0"/>
          <w:lang w:eastAsia="it-IT"/>
          <w14:ligatures w14:val="none"/>
        </w:rPr>
        <w:t>In altri casi può essere utile la firma digitale</w:t>
      </w:r>
    </w:p>
    <w:p w:rsidR="007C2201" w:rsidRPr="007C2201" w:rsidRDefault="007C2201" w:rsidP="007C220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C2201">
        <w:rPr>
          <w:rFonts w:ascii="Calibri" w:eastAsia="Times New Roman" w:hAnsi="Calibri" w:cs="Calibri"/>
          <w:kern w:val="0"/>
          <w:lang w:eastAsia="it-IT"/>
          <w14:ligatures w14:val="none"/>
        </w:rPr>
        <w:t>Art. 20</w:t>
      </w:r>
      <w:r w:rsidRPr="007C220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7C2201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Validità ed efficacia probatoria dei documenti informatici</w:t>
      </w:r>
    </w:p>
    <w:p w:rsidR="007C2201" w:rsidRPr="00E433DE" w:rsidRDefault="007C2201" w:rsidP="007C2201">
      <w:pPr>
        <w:shd w:val="clear" w:color="auto" w:fill="FFFFFF"/>
        <w:spacing w:after="0" w:line="240" w:lineRule="auto"/>
        <w:rPr>
          <w:rFonts w:ascii="Calibri" w:eastAsia="Times New Roman" w:hAnsi="Calibri" w:cs="Calibri"/>
          <w:kern w:val="0"/>
          <w:lang w:eastAsia="it-IT"/>
          <w14:ligatures w14:val="none"/>
        </w:rPr>
      </w:pPr>
      <w:r w:rsidRPr="007C2201"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1-bis. Il documento informatico soddisfa il requisito della forma scritta e ha l'efficacia prevista dall'articolo 2702 del Codice civile </w:t>
      </w:r>
      <w:r w:rsidRPr="007C2201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(</w:t>
      </w:r>
      <w:r w:rsidRPr="007C2201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art. 2702 Codice Civile</w:t>
      </w:r>
      <w:r w:rsidRPr="007C2201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 xml:space="preserve">. </w:t>
      </w:r>
      <w:r w:rsidRPr="007C2201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La scrittura privata  fa piena prova, fino a querela di falso, della provenienza delle dichiarazioni da chi l'ha sottoscritta, se colui contro il quale la scrittura è prodotta ne riconosce la sottoscrizione, ovvero se questa è legalmente considerata come riconosciuta</w:t>
      </w:r>
      <w:r w:rsidRPr="007C2201">
        <w:rPr>
          <w:rFonts w:ascii="Calibri" w:eastAsia="Times New Roman" w:hAnsi="Calibri" w:cs="Calibri"/>
          <w:i/>
          <w:iCs/>
          <w:kern w:val="0"/>
          <w:lang w:eastAsia="it-IT"/>
          <w14:ligatures w14:val="none"/>
        </w:rPr>
        <w:t>)</w:t>
      </w:r>
      <w:r>
        <w:rPr>
          <w:rFonts w:ascii="Calibri" w:eastAsia="Times New Roman" w:hAnsi="Calibri" w:cs="Calibri"/>
          <w:kern w:val="0"/>
          <w:lang w:eastAsia="it-IT"/>
          <w14:ligatures w14:val="none"/>
        </w:rPr>
        <w:t xml:space="preserve"> </w:t>
      </w:r>
      <w:r w:rsidRPr="007C2201">
        <w:rPr>
          <w:rFonts w:ascii="Calibri" w:eastAsia="Times New Roman" w:hAnsi="Calibri" w:cs="Calibri"/>
          <w:kern w:val="0"/>
          <w:lang w:eastAsia="it-IT"/>
          <w14:ligatures w14:val="none"/>
        </w:rPr>
        <w:t>quando vi è apposta una firma digitale, altro tipo di firma elettronica qualificata o una firma elettronica avanzata o, comunque, è formato, previa identificazione informatica del suo autore, attraverso un processo avente i requisiti fissati dall'AgID ai sensi dell'articolo 71 con modalità tali da garantire la sicurezza, integrità e immodificabilità del documento e, in maniera manifesta e inequivoca, la sua riconducibilità all'autore. In tutti gli altri casi, l'idoneità del documento informatico a soddisfare il requisito della forma scritta e il suo valore probatorio sono liberamente valutabili in giudizio, in relazione alle caratteristiche di sicurezza, integrità e immodificabilità. La data e l'ora di formazione del documento informatico sono opponibili ai terzi se apposte in conformità alle Linee guida.</w:t>
      </w:r>
    </w:p>
    <w:p w:rsidR="009638B4" w:rsidRPr="007C2201" w:rsidRDefault="00631A8B">
      <w:pPr>
        <w:rPr>
          <w:rFonts w:ascii="Calibri" w:hAnsi="Calibri" w:cs="Calibri"/>
          <w:sz w:val="40"/>
          <w:szCs w:val="40"/>
        </w:rPr>
      </w:pPr>
      <w:r w:rsidRPr="007C2201">
        <w:rPr>
          <w:rFonts w:ascii="Calibri" w:hAnsi="Calibri" w:cs="Calibri"/>
          <w:sz w:val="40"/>
          <w:szCs w:val="40"/>
        </w:rPr>
        <w:t>Conclusione</w:t>
      </w:r>
    </w:p>
    <w:p w:rsidR="00631A8B" w:rsidRPr="00631A8B" w:rsidRDefault="00631A8B" w:rsidP="00631A8B">
      <w:pPr>
        <w:rPr>
          <w:rFonts w:ascii="Calibri" w:hAnsi="Calibri" w:cs="Calibri"/>
        </w:rPr>
      </w:pPr>
      <w:r w:rsidRPr="00631A8B">
        <w:rPr>
          <w:rFonts w:ascii="Calibri" w:hAnsi="Calibri" w:cs="Calibri"/>
        </w:rPr>
        <w:t>Se devi inviare un documento a un ufficio pubblico e vuoi motivare l'omissione della carta d'identità, p</w:t>
      </w:r>
      <w:r w:rsidR="007C2201">
        <w:rPr>
          <w:rFonts w:ascii="Calibri" w:hAnsi="Calibri" w:cs="Calibri"/>
        </w:rPr>
        <w:t>otrai</w:t>
      </w:r>
      <w:r w:rsidRPr="00631A8B">
        <w:rPr>
          <w:rFonts w:ascii="Calibri" w:hAnsi="Calibri" w:cs="Calibri"/>
        </w:rPr>
        <w:t xml:space="preserve"> scrivere:</w:t>
      </w:r>
    </w:p>
    <w:p w:rsidR="00631A8B" w:rsidRPr="007C2201" w:rsidRDefault="00631A8B" w:rsidP="00631A8B">
      <w:pPr>
        <w:rPr>
          <w:rFonts w:ascii="Calibri" w:hAnsi="Calibri" w:cs="Calibri"/>
          <w:color w:val="EE0000"/>
        </w:rPr>
      </w:pPr>
      <w:r w:rsidRPr="007C2201">
        <w:rPr>
          <w:rFonts w:ascii="Calibri" w:hAnsi="Calibri" w:cs="Calibri"/>
          <w:color w:val="EE0000"/>
        </w:rPr>
        <w:t xml:space="preserve">Il documento allegato è sottoscritto con firma digitale valida, ai sensi degli articoli 20 e 65 del </w:t>
      </w:r>
      <w:proofErr w:type="spellStart"/>
      <w:r w:rsidRPr="007C2201">
        <w:rPr>
          <w:rFonts w:ascii="Calibri" w:hAnsi="Calibri" w:cs="Calibri"/>
          <w:color w:val="EE0000"/>
        </w:rPr>
        <w:t>D.Lgs.</w:t>
      </w:r>
      <w:proofErr w:type="spellEnd"/>
      <w:r w:rsidRPr="007C2201">
        <w:rPr>
          <w:rFonts w:ascii="Calibri" w:hAnsi="Calibri" w:cs="Calibri"/>
          <w:color w:val="EE0000"/>
        </w:rPr>
        <w:t xml:space="preserve"> 7 marzo 2005, n. 82 (Codice dell'amministrazione digitale), nonché dell'articolo 38 del D.P.R. 28 dicembre 2000, n. 445.</w:t>
      </w:r>
    </w:p>
    <w:p w:rsidR="00631A8B" w:rsidRDefault="00631A8B" w:rsidP="00631A8B">
      <w:pPr>
        <w:rPr>
          <w:rFonts w:ascii="Calibri" w:hAnsi="Calibri" w:cs="Calibri"/>
        </w:rPr>
      </w:pPr>
      <w:r w:rsidRPr="007C2201">
        <w:rPr>
          <w:rFonts w:ascii="Calibri" w:hAnsi="Calibri" w:cs="Calibri"/>
          <w:color w:val="EE0000"/>
        </w:rPr>
        <w:t>Pertanto, considerata l'identificazione del sottoscrittore garantita dalla firma digitale, non si allega copia del documento d'identità</w:t>
      </w:r>
      <w:r w:rsidRPr="00631A8B">
        <w:rPr>
          <w:rFonts w:ascii="Calibri" w:hAnsi="Calibri" w:cs="Calibri"/>
        </w:rPr>
        <w:t>, salvo specifiche disposizioni normative applicabili al procedimento.</w:t>
      </w:r>
      <w:r w:rsidR="007C2201">
        <w:rPr>
          <w:rFonts w:ascii="Calibri" w:hAnsi="Calibri" w:cs="Calibri"/>
        </w:rPr>
        <w:br/>
      </w:r>
      <w:proofErr w:type="spellStart"/>
      <w:r w:rsidR="007C2201">
        <w:rPr>
          <w:rFonts w:ascii="Calibri" w:hAnsi="Calibri" w:cs="Calibri"/>
        </w:rPr>
        <w:t>P.s.</w:t>
      </w:r>
      <w:proofErr w:type="spellEnd"/>
      <w:r w:rsidR="007C2201">
        <w:rPr>
          <w:rFonts w:ascii="Calibri" w:hAnsi="Calibri" w:cs="Calibri"/>
        </w:rPr>
        <w:t xml:space="preserve"> io uso sia PEC (obbligatoria come giornalista iscritto all’Ordine) che la firma digitale di Aruba</w:t>
      </w:r>
      <w:r w:rsidR="007C2201">
        <w:rPr>
          <w:rFonts w:ascii="Calibri" w:hAnsi="Calibri" w:cs="Calibri"/>
        </w:rPr>
        <w:br/>
        <w:t>Spero che queste note possano esserti utili</w:t>
      </w:r>
    </w:p>
    <w:p w:rsidR="007C2201" w:rsidRDefault="007C2201" w:rsidP="00631A8B">
      <w:pPr>
        <w:rPr>
          <w:rFonts w:ascii="Calibri" w:hAnsi="Calibri" w:cs="Calibri"/>
        </w:rPr>
      </w:pPr>
      <w:r>
        <w:rPr>
          <w:rFonts w:ascii="Calibri" w:hAnsi="Calibri" w:cs="Calibri"/>
        </w:rPr>
        <w:t>Cordialità</w:t>
      </w:r>
    </w:p>
    <w:p w:rsidR="007C2201" w:rsidRDefault="007C2201" w:rsidP="00631A8B">
      <w:pPr>
        <w:rPr>
          <w:rFonts w:ascii="Calibri" w:hAnsi="Calibri" w:cs="Calibri"/>
        </w:rPr>
      </w:pPr>
      <w:r>
        <w:rPr>
          <w:rFonts w:ascii="Calibri" w:hAnsi="Calibri" w:cs="Calibri"/>
        </w:rPr>
        <w:t>Fulvio Oscar Benussi</w:t>
      </w:r>
    </w:p>
    <w:p w:rsidR="007C2201" w:rsidRPr="00631A8B" w:rsidRDefault="007C2201" w:rsidP="00631A8B">
      <w:pPr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28"/>
      </w:r>
      <w:r>
        <w:rPr>
          <w:rFonts w:ascii="Calibri" w:hAnsi="Calibri" w:cs="Calibri"/>
        </w:rPr>
        <w:t xml:space="preserve"> 339 194 1926</w:t>
      </w:r>
    </w:p>
    <w:sectPr w:rsidR="007C2201" w:rsidRPr="00631A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109"/>
    <w:rsid w:val="00044612"/>
    <w:rsid w:val="000C7B98"/>
    <w:rsid w:val="000F5482"/>
    <w:rsid w:val="00110F74"/>
    <w:rsid w:val="005A2D72"/>
    <w:rsid w:val="00631A8B"/>
    <w:rsid w:val="007C2201"/>
    <w:rsid w:val="009638B4"/>
    <w:rsid w:val="00A43E2D"/>
    <w:rsid w:val="00DC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B9D2EB"/>
  <w15:chartTrackingRefBased/>
  <w15:docId w15:val="{0F1CA493-9AA6-FE4F-B713-C7B74B362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4109"/>
  </w:style>
  <w:style w:type="paragraph" w:styleId="Titolo1">
    <w:name w:val="heading 1"/>
    <w:basedOn w:val="Normale"/>
    <w:next w:val="Normale"/>
    <w:link w:val="Titolo1Carattere"/>
    <w:uiPriority w:val="9"/>
    <w:qFormat/>
    <w:rsid w:val="00DC41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41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41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41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41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41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41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41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41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41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41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41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410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410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410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410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410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410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41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41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41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41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4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410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410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410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41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410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4109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963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638B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638B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ormattiva.it/uri-res/N2Ls?urn:nir:stato:decreto.legislativo:2016-08-26;1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rmattiva.it/uri-res/N2Ls?urn:nir:presidente.repubblica:decreto:2000-12-28;445~art38-com3" TargetMode="External"/><Relationship Id="rId5" Type="http://schemas.openxmlformats.org/officeDocument/2006/relationships/hyperlink" Target="https://www.normattiva.it/uri-res/N2Ls?urn:nir:presidente.repubblica:decreto:2000-12-28;445~art38-com1" TargetMode="External"/><Relationship Id="rId4" Type="http://schemas.openxmlformats.org/officeDocument/2006/relationships/hyperlink" Target="https://www.forumpa.it/sanita/potenziare-le-cure-domiciliari-piu-salute-piu-risparmio-piu-liberta-per-i-pazienti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Fulvio Benussi</dc:creator>
  <cp:keywords/>
  <dc:description/>
  <cp:lastModifiedBy>Fulvio Benussi</cp:lastModifiedBy>
  <cp:revision>1</cp:revision>
  <dcterms:created xsi:type="dcterms:W3CDTF">2026-10-28T06:42:00Z</dcterms:created>
  <dcterms:modified xsi:type="dcterms:W3CDTF">2026-10-28T07:40:00Z</dcterms:modified>
</cp:coreProperties>
</file>