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F612" w14:textId="2D146360" w:rsidR="005D0F69" w:rsidRDefault="00775233" w:rsidP="005D0F6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775233">
        <w:rPr>
          <w:rFonts w:asciiTheme="majorBidi" w:hAnsiTheme="majorBidi" w:cstheme="majorBidi"/>
          <w:b/>
          <w:bCs/>
          <w:sz w:val="24"/>
          <w:szCs w:val="24"/>
          <w:lang w:val="en-AU"/>
        </w:rPr>
        <w:t>Online Health Consultancy Services</w:t>
      </w:r>
      <w:r w:rsidR="005D0F69"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 </w:t>
      </w:r>
    </w:p>
    <w:p w14:paraId="43406A4A" w14:textId="2EB3ED87" w:rsidR="00D00625" w:rsidRPr="00775233" w:rsidRDefault="00775233" w:rsidP="005D0F6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775233"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Legal </w:t>
      </w:r>
      <w:r w:rsidR="00D164A2" w:rsidRPr="00775233">
        <w:rPr>
          <w:rFonts w:asciiTheme="majorBidi" w:hAnsiTheme="majorBidi" w:cstheme="majorBidi"/>
          <w:b/>
          <w:bCs/>
          <w:sz w:val="24"/>
          <w:szCs w:val="24"/>
          <w:lang w:val="en-AU"/>
        </w:rPr>
        <w:t>Analysis</w:t>
      </w:r>
    </w:p>
    <w:p w14:paraId="4AD9D7AF" w14:textId="27226CAC" w:rsidR="00297800" w:rsidRPr="00775233" w:rsidRDefault="00E207EC" w:rsidP="0018286C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bCs/>
          <w:sz w:val="24"/>
          <w:szCs w:val="24"/>
          <w:lang w:val="en-AU"/>
        </w:rPr>
        <w:t xml:space="preserve">Turkey’s health regulations lack provisions of online health services, which as a result creates uncertainties and significant risks for the companies that provides </w:t>
      </w:r>
      <w:r w:rsidR="00297800">
        <w:rPr>
          <w:rFonts w:asciiTheme="majorBidi" w:hAnsiTheme="majorBidi" w:cstheme="majorBidi"/>
          <w:bCs/>
          <w:sz w:val="24"/>
          <w:szCs w:val="24"/>
          <w:lang w:val="en-AU"/>
        </w:rPr>
        <w:t>these</w:t>
      </w:r>
      <w:r>
        <w:rPr>
          <w:rFonts w:asciiTheme="majorBidi" w:hAnsiTheme="majorBidi" w:cstheme="majorBidi"/>
          <w:bCs/>
          <w:sz w:val="24"/>
          <w:szCs w:val="24"/>
          <w:lang w:val="en-AU"/>
        </w:rPr>
        <w:t xml:space="preserve"> services. In orde</w:t>
      </w:r>
      <w:r w:rsidR="00A97E84">
        <w:rPr>
          <w:rFonts w:asciiTheme="majorBidi" w:hAnsiTheme="majorBidi" w:cstheme="majorBidi"/>
          <w:bCs/>
          <w:sz w:val="24"/>
          <w:szCs w:val="24"/>
          <w:lang w:val="en-AU"/>
        </w:rPr>
        <w:t>r to minimize these uncertainties and risks</w:t>
      </w:r>
      <w:r>
        <w:rPr>
          <w:rFonts w:asciiTheme="majorBidi" w:hAnsiTheme="majorBidi" w:cstheme="majorBidi"/>
          <w:bCs/>
          <w:sz w:val="24"/>
          <w:szCs w:val="24"/>
          <w:lang w:val="en-AU"/>
        </w:rPr>
        <w:t xml:space="preserve">, it is necessary to establish </w:t>
      </w:r>
      <w:r w:rsidR="00297800">
        <w:rPr>
          <w:rFonts w:asciiTheme="majorBidi" w:hAnsiTheme="majorBidi" w:cstheme="majorBidi"/>
          <w:bCs/>
          <w:sz w:val="24"/>
          <w:szCs w:val="24"/>
          <w:lang w:val="en-AU"/>
        </w:rPr>
        <w:t xml:space="preserve">a </w:t>
      </w:r>
      <w:r>
        <w:rPr>
          <w:rFonts w:asciiTheme="majorBidi" w:hAnsiTheme="majorBidi" w:cstheme="majorBidi"/>
          <w:bCs/>
          <w:sz w:val="24"/>
          <w:szCs w:val="24"/>
          <w:lang w:val="en-AU"/>
        </w:rPr>
        <w:t>legal infrastructure</w:t>
      </w:r>
      <w:r w:rsidR="0018286C">
        <w:rPr>
          <w:rFonts w:asciiTheme="majorBidi" w:hAnsiTheme="majorBidi" w:cstheme="majorBidi"/>
          <w:bCs/>
          <w:sz w:val="24"/>
          <w:szCs w:val="24"/>
          <w:lang w:val="en-AU"/>
        </w:rPr>
        <w:t xml:space="preserve"> which reflect</w:t>
      </w:r>
      <w:r w:rsidR="00A97E84">
        <w:rPr>
          <w:rFonts w:asciiTheme="majorBidi" w:hAnsiTheme="majorBidi" w:cstheme="majorBidi"/>
          <w:bCs/>
          <w:sz w:val="24"/>
          <w:szCs w:val="24"/>
          <w:lang w:val="en-AU"/>
        </w:rPr>
        <w:t xml:space="preserve">s </w:t>
      </w:r>
      <w:r w:rsidR="0018286C">
        <w:rPr>
          <w:rFonts w:asciiTheme="majorBidi" w:hAnsiTheme="majorBidi" w:cstheme="majorBidi"/>
          <w:bCs/>
          <w:sz w:val="24"/>
          <w:szCs w:val="24"/>
          <w:lang w:val="en-AU"/>
        </w:rPr>
        <w:t>best practices</w:t>
      </w:r>
      <w:r>
        <w:rPr>
          <w:rFonts w:asciiTheme="majorBidi" w:hAnsiTheme="majorBidi" w:cstheme="majorBidi"/>
          <w:bCs/>
          <w:sz w:val="24"/>
          <w:szCs w:val="24"/>
          <w:lang w:val="en-AU"/>
        </w:rPr>
        <w:t xml:space="preserve">. Within this scope, it is essential to prepare a report which covers the below mentioned </w:t>
      </w:r>
      <w:r w:rsidR="00297800">
        <w:rPr>
          <w:rFonts w:asciiTheme="majorBidi" w:hAnsiTheme="majorBidi" w:cstheme="majorBidi"/>
          <w:bCs/>
          <w:sz w:val="24"/>
          <w:szCs w:val="24"/>
          <w:lang w:val="en-AU"/>
        </w:rPr>
        <w:t xml:space="preserve">topics: </w:t>
      </w:r>
    </w:p>
    <w:p w14:paraId="49245050" w14:textId="41D9FA9D" w:rsidR="00297800" w:rsidRDefault="00A97E84" w:rsidP="0018286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Research </w:t>
      </w:r>
      <w:r w:rsidR="00297800"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Online Health Consultancy Services Applications </w:t>
      </w:r>
      <w:r w:rsidR="0018286C">
        <w:rPr>
          <w:rFonts w:asciiTheme="majorBidi" w:hAnsiTheme="majorBidi" w:cstheme="majorBidi"/>
          <w:b/>
          <w:bCs/>
          <w:sz w:val="24"/>
          <w:szCs w:val="24"/>
          <w:lang w:val="en-AU"/>
        </w:rPr>
        <w:t>Around the World</w:t>
      </w:r>
    </w:p>
    <w:p w14:paraId="2B831B0A" w14:textId="211343ED" w:rsidR="00297800" w:rsidRPr="00297800" w:rsidRDefault="00B754AB" w:rsidP="0018286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bCs/>
          <w:sz w:val="24"/>
          <w:szCs w:val="24"/>
          <w:lang w:val="en-AU"/>
        </w:rPr>
        <w:t xml:space="preserve">Investigate </w:t>
      </w:r>
      <w:r w:rsidR="00297800" w:rsidRPr="00297800">
        <w:rPr>
          <w:rFonts w:asciiTheme="majorBidi" w:hAnsiTheme="majorBidi" w:cstheme="majorBidi"/>
          <w:bCs/>
          <w:sz w:val="24"/>
          <w:szCs w:val="24"/>
          <w:lang w:val="en-AU"/>
        </w:rPr>
        <w:t>the scope of health consultancy services provided via the internet or mobile applications</w:t>
      </w:r>
      <w:r w:rsidR="0018286C">
        <w:rPr>
          <w:rFonts w:asciiTheme="majorBidi" w:hAnsiTheme="majorBidi" w:cstheme="majorBidi"/>
          <w:bCs/>
          <w:sz w:val="24"/>
          <w:szCs w:val="24"/>
          <w:lang w:val="en-AU"/>
        </w:rPr>
        <w:t xml:space="preserve"> </w:t>
      </w:r>
      <w:r w:rsidR="006E0DE8">
        <w:rPr>
          <w:rFonts w:asciiTheme="majorBidi" w:hAnsiTheme="majorBidi" w:cstheme="majorBidi"/>
          <w:bCs/>
          <w:sz w:val="24"/>
          <w:szCs w:val="24"/>
          <w:lang w:val="en-AU"/>
        </w:rPr>
        <w:t>around</w:t>
      </w:r>
      <w:r w:rsidR="00297800" w:rsidRPr="00297800">
        <w:rPr>
          <w:rFonts w:asciiTheme="majorBidi" w:hAnsiTheme="majorBidi" w:cstheme="majorBidi"/>
          <w:bCs/>
          <w:sz w:val="24"/>
          <w:szCs w:val="24"/>
          <w:lang w:val="en-AU"/>
        </w:rPr>
        <w:t xml:space="preserve"> the world, </w:t>
      </w:r>
      <w:r w:rsidR="0048622D">
        <w:rPr>
          <w:rFonts w:asciiTheme="majorBidi" w:hAnsiTheme="majorBidi" w:cstheme="majorBidi"/>
          <w:bCs/>
          <w:sz w:val="24"/>
          <w:szCs w:val="24"/>
          <w:lang w:val="en-AU"/>
        </w:rPr>
        <w:t>particularly</w:t>
      </w:r>
      <w:r w:rsidR="00297800" w:rsidRPr="00297800">
        <w:rPr>
          <w:rFonts w:asciiTheme="majorBidi" w:hAnsiTheme="majorBidi" w:cstheme="majorBidi"/>
          <w:bCs/>
          <w:sz w:val="24"/>
          <w:szCs w:val="24"/>
          <w:lang w:val="en-AU"/>
        </w:rPr>
        <w:t xml:space="preserve"> in th</w:t>
      </w:r>
      <w:r w:rsidR="006E0DE8">
        <w:rPr>
          <w:rFonts w:asciiTheme="majorBidi" w:hAnsiTheme="majorBidi" w:cstheme="majorBidi"/>
          <w:bCs/>
          <w:sz w:val="24"/>
          <w:szCs w:val="24"/>
          <w:lang w:val="en-AU"/>
        </w:rPr>
        <w:t xml:space="preserve">e EU and the USA; </w:t>
      </w:r>
      <w:r w:rsidR="0018286C">
        <w:rPr>
          <w:rFonts w:asciiTheme="majorBidi" w:hAnsiTheme="majorBidi" w:cstheme="majorBidi"/>
          <w:bCs/>
          <w:sz w:val="24"/>
          <w:szCs w:val="24"/>
          <w:lang w:val="en-AU"/>
        </w:rPr>
        <w:t xml:space="preserve">as well as </w:t>
      </w:r>
      <w:r w:rsidR="0048622D">
        <w:rPr>
          <w:rFonts w:asciiTheme="majorBidi" w:hAnsiTheme="majorBidi" w:cstheme="majorBidi"/>
          <w:bCs/>
          <w:sz w:val="24"/>
          <w:szCs w:val="24"/>
          <w:lang w:val="en-AU"/>
        </w:rPr>
        <w:t xml:space="preserve">identify best practices for the purpose of </w:t>
      </w:r>
      <w:r w:rsidR="00297800" w:rsidRPr="00297800">
        <w:rPr>
          <w:rFonts w:asciiTheme="majorBidi" w:hAnsiTheme="majorBidi" w:cstheme="majorBidi"/>
          <w:bCs/>
          <w:sz w:val="24"/>
          <w:szCs w:val="24"/>
          <w:lang w:val="en-AU"/>
        </w:rPr>
        <w:t>preparing out</w:t>
      </w:r>
      <w:r w:rsidR="001411D5">
        <w:rPr>
          <w:rFonts w:asciiTheme="majorBidi" w:hAnsiTheme="majorBidi" w:cstheme="majorBidi"/>
          <w:bCs/>
          <w:sz w:val="24"/>
          <w:szCs w:val="24"/>
          <w:lang w:val="en-AU"/>
        </w:rPr>
        <w:t>comes</w:t>
      </w:r>
      <w:r w:rsidR="0018286C">
        <w:rPr>
          <w:rFonts w:asciiTheme="majorBidi" w:hAnsiTheme="majorBidi" w:cstheme="majorBidi"/>
          <w:bCs/>
          <w:sz w:val="24"/>
          <w:szCs w:val="24"/>
          <w:lang w:val="en-AU"/>
        </w:rPr>
        <w:t xml:space="preserve"> as to this preparatory research</w:t>
      </w:r>
      <w:r w:rsidR="00297800" w:rsidRPr="00297800">
        <w:rPr>
          <w:rFonts w:asciiTheme="majorBidi" w:hAnsiTheme="majorBidi" w:cstheme="majorBidi"/>
          <w:bCs/>
          <w:sz w:val="24"/>
          <w:szCs w:val="24"/>
          <w:lang w:val="en-AU"/>
        </w:rPr>
        <w:t>.</w:t>
      </w:r>
    </w:p>
    <w:p w14:paraId="7BFE2207" w14:textId="543BCE7C" w:rsidR="008016E6" w:rsidRPr="005D0F69" w:rsidRDefault="0048622D" w:rsidP="005D0F6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bCs/>
          <w:sz w:val="24"/>
          <w:szCs w:val="24"/>
          <w:lang w:val="en-AU"/>
        </w:rPr>
        <w:t>Investigate</w:t>
      </w:r>
      <w:r w:rsidR="00C937C0">
        <w:rPr>
          <w:rFonts w:asciiTheme="majorBidi" w:hAnsiTheme="majorBidi" w:cstheme="majorBidi"/>
          <w:bCs/>
          <w:sz w:val="24"/>
          <w:szCs w:val="24"/>
          <w:lang w:val="en-AU"/>
        </w:rPr>
        <w:t xml:space="preserve"> whether the provisions of onlin</w:t>
      </w:r>
      <w:r w:rsidR="00FF457C">
        <w:rPr>
          <w:rFonts w:asciiTheme="majorBidi" w:hAnsiTheme="majorBidi" w:cstheme="majorBidi"/>
          <w:bCs/>
          <w:sz w:val="24"/>
          <w:szCs w:val="24"/>
          <w:lang w:val="en-AU"/>
        </w:rPr>
        <w:t>e health consultancy services are</w:t>
      </w:r>
      <w:r w:rsidR="00C937C0">
        <w:rPr>
          <w:rFonts w:asciiTheme="majorBidi" w:hAnsiTheme="majorBidi" w:cstheme="majorBidi"/>
          <w:bCs/>
          <w:sz w:val="24"/>
          <w:szCs w:val="24"/>
          <w:lang w:val="en-AU"/>
        </w:rPr>
        <w:t xml:space="preserve"> </w:t>
      </w:r>
      <w:r w:rsidR="005328FE">
        <w:rPr>
          <w:rFonts w:asciiTheme="majorBidi" w:hAnsiTheme="majorBidi" w:cstheme="majorBidi"/>
          <w:bCs/>
          <w:sz w:val="24"/>
          <w:szCs w:val="24"/>
          <w:lang w:val="en-AU"/>
        </w:rPr>
        <w:t xml:space="preserve">part of </w:t>
      </w:r>
      <w:r w:rsidR="00FF457C">
        <w:rPr>
          <w:rFonts w:asciiTheme="majorBidi" w:hAnsiTheme="majorBidi" w:cstheme="majorBidi"/>
          <w:bCs/>
          <w:sz w:val="24"/>
          <w:szCs w:val="24"/>
          <w:lang w:val="en-AU"/>
        </w:rPr>
        <w:t>any kind of incentive program</w:t>
      </w:r>
      <w:r w:rsidR="00792512">
        <w:rPr>
          <w:rFonts w:asciiTheme="majorBidi" w:hAnsiTheme="majorBidi" w:cstheme="majorBidi"/>
          <w:bCs/>
          <w:sz w:val="24"/>
          <w:szCs w:val="24"/>
          <w:lang w:val="en-AU"/>
        </w:rPr>
        <w:t>s</w:t>
      </w:r>
      <w:r w:rsidR="00FF457C">
        <w:rPr>
          <w:rFonts w:asciiTheme="majorBidi" w:hAnsiTheme="majorBidi" w:cstheme="majorBidi"/>
          <w:bCs/>
          <w:sz w:val="24"/>
          <w:szCs w:val="24"/>
          <w:lang w:val="en-AU"/>
        </w:rPr>
        <w:t xml:space="preserve"> </w:t>
      </w:r>
      <w:r w:rsidR="007E78A1">
        <w:rPr>
          <w:rFonts w:asciiTheme="majorBidi" w:hAnsiTheme="majorBidi" w:cstheme="majorBidi"/>
          <w:bCs/>
          <w:sz w:val="24"/>
          <w:szCs w:val="24"/>
          <w:lang w:val="en-AU"/>
        </w:rPr>
        <w:t>in a country</w:t>
      </w:r>
      <w:r w:rsidR="00792512">
        <w:rPr>
          <w:rFonts w:asciiTheme="majorBidi" w:hAnsiTheme="majorBidi" w:cstheme="majorBidi"/>
          <w:bCs/>
          <w:sz w:val="24"/>
          <w:szCs w:val="24"/>
          <w:lang w:val="en-AU"/>
        </w:rPr>
        <w:t>, particularly in the EU and the USA.</w:t>
      </w:r>
    </w:p>
    <w:p w14:paraId="4E299779" w14:textId="62701E61" w:rsidR="00807B1F" w:rsidRPr="00775233" w:rsidRDefault="00A97E84" w:rsidP="0018286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Research Regulations Impacting </w:t>
      </w:r>
      <w:r w:rsidR="00792512"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Online Health Consultancy Services </w:t>
      </w:r>
      <w:r w:rsidR="00A24281"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 </w:t>
      </w:r>
    </w:p>
    <w:p w14:paraId="27A83FC3" w14:textId="1F6F03B0" w:rsidR="00D50FBF" w:rsidRPr="00D50FBF" w:rsidRDefault="007B7476" w:rsidP="0018286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bCs/>
          <w:sz w:val="24"/>
          <w:szCs w:val="24"/>
          <w:lang w:val="en-AU"/>
        </w:rPr>
        <w:t>Investigate</w:t>
      </w:r>
      <w:r w:rsidR="00D50FBF" w:rsidRPr="00D50FBF">
        <w:rPr>
          <w:rFonts w:asciiTheme="majorBidi" w:hAnsiTheme="majorBidi" w:cstheme="majorBidi"/>
          <w:bCs/>
          <w:sz w:val="24"/>
          <w:szCs w:val="24"/>
          <w:lang w:val="en-AU"/>
        </w:rPr>
        <w:t xml:space="preserve"> the legal regulations </w:t>
      </w:r>
      <w:r w:rsidR="00D50FBF">
        <w:rPr>
          <w:rFonts w:asciiTheme="majorBidi" w:hAnsiTheme="majorBidi" w:cstheme="majorBidi"/>
          <w:bCs/>
          <w:sz w:val="24"/>
          <w:szCs w:val="24"/>
          <w:lang w:val="en-AU"/>
        </w:rPr>
        <w:t>around the world</w:t>
      </w:r>
      <w:r w:rsidR="00D50FBF" w:rsidRPr="00D50FBF">
        <w:rPr>
          <w:rFonts w:asciiTheme="majorBidi" w:hAnsiTheme="majorBidi" w:cstheme="majorBidi"/>
          <w:bCs/>
          <w:sz w:val="24"/>
          <w:szCs w:val="24"/>
          <w:lang w:val="en-AU"/>
        </w:rPr>
        <w:t xml:space="preserve"> </w:t>
      </w:r>
      <w:r w:rsidR="00D50FBF">
        <w:rPr>
          <w:rFonts w:asciiTheme="majorBidi" w:hAnsiTheme="majorBidi" w:cstheme="majorBidi"/>
          <w:bCs/>
          <w:sz w:val="24"/>
          <w:szCs w:val="24"/>
          <w:lang w:val="en-AU"/>
        </w:rPr>
        <w:t xml:space="preserve">as to the provisions </w:t>
      </w:r>
      <w:r w:rsidR="00AB5035">
        <w:rPr>
          <w:rFonts w:asciiTheme="majorBidi" w:hAnsiTheme="majorBidi" w:cstheme="majorBidi"/>
          <w:bCs/>
          <w:sz w:val="24"/>
          <w:szCs w:val="24"/>
          <w:lang w:val="en-AU"/>
        </w:rPr>
        <w:t>relating to</w:t>
      </w:r>
      <w:r w:rsidR="00D50FBF" w:rsidRPr="00D50FBF">
        <w:rPr>
          <w:rFonts w:asciiTheme="majorBidi" w:hAnsiTheme="majorBidi" w:cstheme="majorBidi"/>
          <w:bCs/>
          <w:sz w:val="24"/>
          <w:szCs w:val="24"/>
          <w:lang w:val="en-AU"/>
        </w:rPr>
        <w:t xml:space="preserve"> Online Health Consultancy Service</w:t>
      </w:r>
      <w:r>
        <w:rPr>
          <w:rFonts w:asciiTheme="majorBidi" w:hAnsiTheme="majorBidi" w:cstheme="majorBidi"/>
          <w:bCs/>
          <w:sz w:val="24"/>
          <w:szCs w:val="24"/>
          <w:lang w:val="en-AU"/>
        </w:rPr>
        <w:t>s</w:t>
      </w:r>
      <w:r w:rsidR="00AB5035">
        <w:rPr>
          <w:rFonts w:asciiTheme="majorBidi" w:hAnsiTheme="majorBidi" w:cstheme="majorBidi"/>
          <w:bCs/>
          <w:sz w:val="24"/>
          <w:szCs w:val="24"/>
          <w:lang w:val="en-AU"/>
        </w:rPr>
        <w:t>, particularly in the EU</w:t>
      </w:r>
      <w:r w:rsidR="00AB5035" w:rsidRPr="00D50FBF">
        <w:rPr>
          <w:rFonts w:asciiTheme="majorBidi" w:hAnsiTheme="majorBidi" w:cstheme="majorBidi"/>
          <w:bCs/>
          <w:sz w:val="24"/>
          <w:szCs w:val="24"/>
          <w:lang w:val="en-AU"/>
        </w:rPr>
        <w:t xml:space="preserve"> and </w:t>
      </w:r>
      <w:r w:rsidR="00AB5035">
        <w:rPr>
          <w:rFonts w:asciiTheme="majorBidi" w:hAnsiTheme="majorBidi" w:cstheme="majorBidi"/>
          <w:bCs/>
          <w:sz w:val="24"/>
          <w:szCs w:val="24"/>
          <w:lang w:val="en-AU"/>
        </w:rPr>
        <w:t xml:space="preserve">the US, </w:t>
      </w:r>
      <w:r w:rsidR="00D50FBF" w:rsidRPr="00D50FBF">
        <w:rPr>
          <w:rFonts w:asciiTheme="majorBidi" w:hAnsiTheme="majorBidi" w:cstheme="majorBidi"/>
          <w:bCs/>
          <w:sz w:val="24"/>
          <w:szCs w:val="24"/>
          <w:lang w:val="en-AU"/>
        </w:rPr>
        <w:t xml:space="preserve">and </w:t>
      </w:r>
      <w:r>
        <w:rPr>
          <w:rFonts w:asciiTheme="majorBidi" w:hAnsiTheme="majorBidi" w:cstheme="majorBidi"/>
          <w:bCs/>
          <w:sz w:val="24"/>
          <w:szCs w:val="24"/>
          <w:lang w:val="en-AU"/>
        </w:rPr>
        <w:t>analyse</w:t>
      </w:r>
      <w:r w:rsidR="00AB5035">
        <w:rPr>
          <w:rFonts w:asciiTheme="majorBidi" w:hAnsiTheme="majorBidi" w:cstheme="majorBidi"/>
          <w:bCs/>
          <w:sz w:val="24"/>
          <w:szCs w:val="24"/>
          <w:lang w:val="en-AU"/>
        </w:rPr>
        <w:t xml:space="preserve"> these provision</w:t>
      </w:r>
      <w:bookmarkStart w:id="0" w:name="_GoBack"/>
      <w:bookmarkEnd w:id="0"/>
      <w:r w:rsidR="00AB5035">
        <w:rPr>
          <w:rFonts w:asciiTheme="majorBidi" w:hAnsiTheme="majorBidi" w:cstheme="majorBidi"/>
          <w:bCs/>
          <w:sz w:val="24"/>
          <w:szCs w:val="24"/>
          <w:lang w:val="en-AU"/>
        </w:rPr>
        <w:t>s.</w:t>
      </w:r>
    </w:p>
    <w:sectPr w:rsidR="00D50FBF" w:rsidRPr="00D50F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B785A" w14:textId="77777777" w:rsidR="00E1055E" w:rsidRDefault="00E1055E" w:rsidP="000B0C22">
      <w:pPr>
        <w:spacing w:after="0" w:line="240" w:lineRule="auto"/>
      </w:pPr>
      <w:r>
        <w:separator/>
      </w:r>
    </w:p>
  </w:endnote>
  <w:endnote w:type="continuationSeparator" w:id="0">
    <w:p w14:paraId="3003DE22" w14:textId="77777777" w:rsidR="00E1055E" w:rsidRDefault="00E1055E" w:rsidP="000B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3E2B6" w14:textId="77777777" w:rsidR="00E1055E" w:rsidRDefault="00E1055E" w:rsidP="000B0C22">
      <w:pPr>
        <w:spacing w:after="0" w:line="240" w:lineRule="auto"/>
      </w:pPr>
      <w:r>
        <w:separator/>
      </w:r>
    </w:p>
  </w:footnote>
  <w:footnote w:type="continuationSeparator" w:id="0">
    <w:p w14:paraId="74A4049A" w14:textId="77777777" w:rsidR="00E1055E" w:rsidRDefault="00E1055E" w:rsidP="000B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0B0"/>
    <w:multiLevelType w:val="hybridMultilevel"/>
    <w:tmpl w:val="FB0CB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A1413"/>
    <w:multiLevelType w:val="hybridMultilevel"/>
    <w:tmpl w:val="4DE23324"/>
    <w:lvl w:ilvl="0" w:tplc="251647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A05DD"/>
    <w:multiLevelType w:val="hybridMultilevel"/>
    <w:tmpl w:val="ADE22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16823"/>
    <w:multiLevelType w:val="hybridMultilevel"/>
    <w:tmpl w:val="79AE652E"/>
    <w:lvl w:ilvl="0" w:tplc="CC4C12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25"/>
    <w:rsid w:val="00000558"/>
    <w:rsid w:val="00033086"/>
    <w:rsid w:val="000B0C22"/>
    <w:rsid w:val="000D14EA"/>
    <w:rsid w:val="001011C3"/>
    <w:rsid w:val="001411D5"/>
    <w:rsid w:val="0018286C"/>
    <w:rsid w:val="001B30E4"/>
    <w:rsid w:val="001B386F"/>
    <w:rsid w:val="0022265F"/>
    <w:rsid w:val="002314C8"/>
    <w:rsid w:val="0026429C"/>
    <w:rsid w:val="00267DA9"/>
    <w:rsid w:val="00281EF1"/>
    <w:rsid w:val="00297800"/>
    <w:rsid w:val="003065E4"/>
    <w:rsid w:val="003134E6"/>
    <w:rsid w:val="00316AEC"/>
    <w:rsid w:val="00376BB9"/>
    <w:rsid w:val="003E2A47"/>
    <w:rsid w:val="003F3A1D"/>
    <w:rsid w:val="003F6814"/>
    <w:rsid w:val="004149FE"/>
    <w:rsid w:val="00417994"/>
    <w:rsid w:val="00433762"/>
    <w:rsid w:val="00460253"/>
    <w:rsid w:val="004847C5"/>
    <w:rsid w:val="0048622D"/>
    <w:rsid w:val="004D2894"/>
    <w:rsid w:val="005237AD"/>
    <w:rsid w:val="005328FE"/>
    <w:rsid w:val="00563604"/>
    <w:rsid w:val="005B2B14"/>
    <w:rsid w:val="005B4DF9"/>
    <w:rsid w:val="005D0F69"/>
    <w:rsid w:val="005D2B34"/>
    <w:rsid w:val="006B3FD4"/>
    <w:rsid w:val="006E0DE8"/>
    <w:rsid w:val="007331FE"/>
    <w:rsid w:val="00760406"/>
    <w:rsid w:val="00775233"/>
    <w:rsid w:val="00792512"/>
    <w:rsid w:val="007B3310"/>
    <w:rsid w:val="007B6549"/>
    <w:rsid w:val="007B7476"/>
    <w:rsid w:val="007C054B"/>
    <w:rsid w:val="007D4359"/>
    <w:rsid w:val="007E78A1"/>
    <w:rsid w:val="008016E6"/>
    <w:rsid w:val="00807B1F"/>
    <w:rsid w:val="00824F5D"/>
    <w:rsid w:val="00826E57"/>
    <w:rsid w:val="008321C2"/>
    <w:rsid w:val="00845DF6"/>
    <w:rsid w:val="008941E4"/>
    <w:rsid w:val="008C7562"/>
    <w:rsid w:val="008F0DE6"/>
    <w:rsid w:val="009323A1"/>
    <w:rsid w:val="00946B1F"/>
    <w:rsid w:val="009C3A04"/>
    <w:rsid w:val="009C54C2"/>
    <w:rsid w:val="009D6124"/>
    <w:rsid w:val="00A24281"/>
    <w:rsid w:val="00A81189"/>
    <w:rsid w:val="00A97E84"/>
    <w:rsid w:val="00AB5035"/>
    <w:rsid w:val="00B37575"/>
    <w:rsid w:val="00B54B4C"/>
    <w:rsid w:val="00B754AB"/>
    <w:rsid w:val="00B757B9"/>
    <w:rsid w:val="00B9147D"/>
    <w:rsid w:val="00C937C0"/>
    <w:rsid w:val="00CB573A"/>
    <w:rsid w:val="00D00625"/>
    <w:rsid w:val="00D164A2"/>
    <w:rsid w:val="00D50FBF"/>
    <w:rsid w:val="00D854DD"/>
    <w:rsid w:val="00D87E9D"/>
    <w:rsid w:val="00DB7A4D"/>
    <w:rsid w:val="00DF6A99"/>
    <w:rsid w:val="00E06714"/>
    <w:rsid w:val="00E1055E"/>
    <w:rsid w:val="00E207EC"/>
    <w:rsid w:val="00E3379B"/>
    <w:rsid w:val="00EC5DD8"/>
    <w:rsid w:val="00ED538F"/>
    <w:rsid w:val="00F17F22"/>
    <w:rsid w:val="00F3694F"/>
    <w:rsid w:val="00F6513F"/>
    <w:rsid w:val="00FD22A7"/>
    <w:rsid w:val="00FE4372"/>
    <w:rsid w:val="00FE539A"/>
    <w:rsid w:val="00FF0548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88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7C5"/>
    <w:rPr>
      <w:rFonts w:eastAsiaTheme="minorEastAsia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0625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D006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062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0625"/>
    <w:rPr>
      <w:rFonts w:eastAsiaTheme="minorEastAsia"/>
      <w:sz w:val="20"/>
      <w:szCs w:val="20"/>
      <w:lang w:val="en-US" w:eastAsia="zh-TW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0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0625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47C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47C5"/>
    <w:rPr>
      <w:rFonts w:eastAsiaTheme="minorEastAsia"/>
      <w:b/>
      <w:bCs/>
      <w:sz w:val="20"/>
      <w:szCs w:val="20"/>
      <w:lang w:val="en-US" w:eastAsia="zh-TW"/>
    </w:rPr>
  </w:style>
  <w:style w:type="paragraph" w:styleId="stBilgi">
    <w:name w:val="header"/>
    <w:basedOn w:val="Normal"/>
    <w:link w:val="stBilgiChar"/>
    <w:uiPriority w:val="99"/>
    <w:unhideWhenUsed/>
    <w:rsid w:val="000B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0C22"/>
    <w:rPr>
      <w:rFonts w:eastAsiaTheme="minorEastAsia"/>
      <w:lang w:val="en-US" w:eastAsia="zh-TW"/>
    </w:rPr>
  </w:style>
  <w:style w:type="paragraph" w:styleId="AltBilgi">
    <w:name w:val="footer"/>
    <w:basedOn w:val="Normal"/>
    <w:link w:val="AltBilgiChar"/>
    <w:uiPriority w:val="99"/>
    <w:unhideWhenUsed/>
    <w:rsid w:val="000B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0C22"/>
    <w:rPr>
      <w:rFonts w:eastAsiaTheme="minorEastAsia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2018-05-11T20:15:00Z</dcterms:created>
  <dcterms:modified xsi:type="dcterms:W3CDTF">2018-05-11T20:15:00Z</dcterms:modified>
</cp:coreProperties>
</file>